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AB0" w:rsidRPr="006E1AB0" w:rsidRDefault="006E1AB0" w:rsidP="006E1AB0">
      <w:pPr>
        <w:spacing w:after="0" w:line="240" w:lineRule="auto"/>
        <w:ind w:firstLine="4536"/>
        <w:rPr>
          <w:rFonts w:ascii="Times New Roman" w:eastAsia="Times New Roman" w:hAnsi="Times New Roman" w:cs="Times New Roman"/>
          <w:sz w:val="24"/>
          <w:szCs w:val="24"/>
          <w:lang w:val="lt-LT"/>
        </w:rPr>
      </w:pPr>
      <w:bookmarkStart w:id="0" w:name="_GoBack"/>
      <w:bookmarkEnd w:id="0"/>
      <w:r>
        <w:rPr>
          <w:rFonts w:ascii="Times New Roman" w:eastAsia="Times New Roman" w:hAnsi="Times New Roman" w:cs="Times New Roman"/>
          <w:sz w:val="24"/>
          <w:szCs w:val="24"/>
          <w:lang w:val="lt-LT"/>
        </w:rPr>
        <w:t xml:space="preserve">            </w:t>
      </w:r>
      <w:r w:rsidR="003806A0" w:rsidRPr="004A2EFB">
        <w:rPr>
          <w:rFonts w:ascii="Times New Roman" w:eastAsia="Times New Roman" w:hAnsi="Times New Roman" w:cs="Times New Roman"/>
          <w:sz w:val="24"/>
          <w:szCs w:val="24"/>
          <w:lang w:val="lt-LT"/>
        </w:rPr>
        <w:t> </w:t>
      </w:r>
      <w:r w:rsidRPr="006E1AB0">
        <w:rPr>
          <w:rFonts w:ascii="Times New Roman" w:eastAsia="Times New Roman" w:hAnsi="Times New Roman" w:cs="Times New Roman"/>
          <w:sz w:val="24"/>
          <w:szCs w:val="24"/>
          <w:lang w:val="lt-LT"/>
        </w:rPr>
        <w:t>PATVIRTINTA</w:t>
      </w:r>
    </w:p>
    <w:p w:rsidR="006E1AB0" w:rsidRPr="006E1AB0" w:rsidRDefault="006E1AB0" w:rsidP="006E1AB0">
      <w:pPr>
        <w:spacing w:after="0" w:line="240" w:lineRule="auto"/>
        <w:ind w:firstLine="4536"/>
        <w:rPr>
          <w:rFonts w:ascii="Times New Roman" w:eastAsia="Times New Roman" w:hAnsi="Times New Roman" w:cs="Times New Roman"/>
          <w:sz w:val="24"/>
          <w:szCs w:val="24"/>
          <w:lang w:val="lt-LT"/>
        </w:rPr>
      </w:pPr>
      <w:r w:rsidRPr="006E1AB0">
        <w:rPr>
          <w:rFonts w:ascii="Times New Roman" w:eastAsia="Times New Roman" w:hAnsi="Times New Roman" w:cs="Times New Roman"/>
          <w:sz w:val="24"/>
          <w:szCs w:val="24"/>
          <w:lang w:val="lt-LT"/>
        </w:rPr>
        <w:t xml:space="preserve">        </w:t>
      </w:r>
      <w:r>
        <w:rPr>
          <w:rFonts w:ascii="Times New Roman" w:eastAsia="Times New Roman" w:hAnsi="Times New Roman" w:cs="Times New Roman"/>
          <w:sz w:val="24"/>
          <w:szCs w:val="24"/>
          <w:lang w:val="lt-LT"/>
        </w:rPr>
        <w:t xml:space="preserve">     </w:t>
      </w:r>
      <w:r w:rsidRPr="006E1AB0">
        <w:rPr>
          <w:rFonts w:ascii="Times New Roman" w:eastAsia="Times New Roman" w:hAnsi="Times New Roman" w:cs="Times New Roman"/>
          <w:sz w:val="24"/>
          <w:szCs w:val="24"/>
          <w:lang w:val="lt-LT"/>
        </w:rPr>
        <w:t>Kovo 11-osios gimnazijos direktoriaus</w:t>
      </w:r>
    </w:p>
    <w:p w:rsidR="006E1AB0" w:rsidRPr="006E1AB0" w:rsidRDefault="006E1AB0" w:rsidP="006E1AB0">
      <w:pPr>
        <w:spacing w:after="0" w:line="240" w:lineRule="auto"/>
        <w:ind w:firstLine="4536"/>
        <w:rPr>
          <w:rFonts w:ascii="Times New Roman" w:eastAsia="Times New Roman" w:hAnsi="Times New Roman" w:cs="Times New Roman"/>
          <w:sz w:val="24"/>
          <w:szCs w:val="24"/>
          <w:lang w:val="lt-LT"/>
        </w:rPr>
      </w:pPr>
      <w:r w:rsidRPr="006E1AB0">
        <w:rPr>
          <w:rFonts w:ascii="Times New Roman" w:eastAsia="Times New Roman" w:hAnsi="Times New Roman" w:cs="Times New Roman"/>
          <w:sz w:val="24"/>
          <w:szCs w:val="24"/>
          <w:lang w:val="lt-LT"/>
        </w:rPr>
        <w:t xml:space="preserve">        </w:t>
      </w:r>
      <w:r>
        <w:rPr>
          <w:rFonts w:ascii="Times New Roman" w:eastAsia="Times New Roman" w:hAnsi="Times New Roman" w:cs="Times New Roman"/>
          <w:sz w:val="24"/>
          <w:szCs w:val="24"/>
          <w:lang w:val="lt-LT"/>
        </w:rPr>
        <w:t xml:space="preserve">     </w:t>
      </w:r>
      <w:r w:rsidR="00403D5B">
        <w:rPr>
          <w:rFonts w:ascii="Times New Roman" w:eastAsia="Times New Roman" w:hAnsi="Times New Roman" w:cs="Times New Roman"/>
          <w:sz w:val="24"/>
          <w:szCs w:val="24"/>
          <w:lang w:val="lt-LT"/>
        </w:rPr>
        <w:t>2020 m. vasario 11 d. įsakymu Nr. V1-30</w:t>
      </w:r>
    </w:p>
    <w:p w:rsidR="003806A0" w:rsidRPr="004A2EFB" w:rsidRDefault="003806A0" w:rsidP="003806A0">
      <w:pPr>
        <w:spacing w:after="0" w:line="240" w:lineRule="auto"/>
        <w:ind w:firstLine="4536"/>
        <w:rPr>
          <w:rFonts w:ascii="Times New Roman" w:eastAsia="Times New Roman" w:hAnsi="Times New Roman" w:cs="Times New Roman"/>
          <w:sz w:val="24"/>
          <w:szCs w:val="24"/>
        </w:rPr>
      </w:pPr>
    </w:p>
    <w:p w:rsidR="004A2EFB" w:rsidRPr="006E1AB0" w:rsidRDefault="003A32AC" w:rsidP="006E1AB0">
      <w:pPr>
        <w:spacing w:after="0" w:line="240" w:lineRule="auto"/>
        <w:ind w:firstLine="4536"/>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    </w:t>
      </w:r>
      <w:r w:rsidR="003806A0">
        <w:rPr>
          <w:rFonts w:ascii="Times New Roman" w:eastAsia="Times New Roman" w:hAnsi="Times New Roman" w:cs="Times New Roman"/>
          <w:sz w:val="24"/>
          <w:szCs w:val="24"/>
          <w:lang w:val="lt-LT"/>
        </w:rPr>
        <w:t xml:space="preserve">  </w:t>
      </w:r>
      <w:bookmarkStart w:id="1" w:name="part_10ef41bfa1154fb6b74470bdb06edf1f"/>
      <w:bookmarkStart w:id="2" w:name="part_0d43e178f37f4a39a821cbde9be7cbc5"/>
      <w:bookmarkEnd w:id="1"/>
      <w:bookmarkEnd w:id="2"/>
      <w:r w:rsidR="004A2EFB" w:rsidRPr="004A2EFB">
        <w:rPr>
          <w:rFonts w:ascii="Times New Roman" w:eastAsia="Times New Roman" w:hAnsi="Times New Roman" w:cs="Times New Roman"/>
          <w:sz w:val="24"/>
          <w:szCs w:val="24"/>
          <w:lang w:val="lt-LT"/>
        </w:rPr>
        <w:t> </w:t>
      </w:r>
    </w:p>
    <w:p w:rsidR="004A2EFB" w:rsidRPr="004A2EFB" w:rsidRDefault="004A2EFB" w:rsidP="004A2EFB">
      <w:pPr>
        <w:spacing w:after="0" w:line="240" w:lineRule="auto"/>
        <w:rPr>
          <w:rFonts w:ascii="Times New Roman" w:eastAsia="Times New Roman" w:hAnsi="Times New Roman" w:cs="Times New Roman"/>
          <w:sz w:val="24"/>
          <w:szCs w:val="24"/>
        </w:rPr>
      </w:pPr>
      <w:r w:rsidRPr="004A2EFB">
        <w:rPr>
          <w:rFonts w:ascii="Times New Roman" w:eastAsia="Times New Roman" w:hAnsi="Times New Roman" w:cs="Times New Roman"/>
          <w:sz w:val="24"/>
          <w:szCs w:val="24"/>
          <w:lang w:val="lt-LT"/>
        </w:rPr>
        <w:t> </w:t>
      </w:r>
    </w:p>
    <w:p w:rsidR="004A2EFB" w:rsidRPr="004A2EFB" w:rsidRDefault="004A2EFB" w:rsidP="004A2EFB">
      <w:pPr>
        <w:spacing w:after="0" w:line="240" w:lineRule="auto"/>
        <w:rPr>
          <w:rFonts w:ascii="Times New Roman" w:eastAsia="Times New Roman" w:hAnsi="Times New Roman" w:cs="Times New Roman"/>
          <w:sz w:val="24"/>
          <w:szCs w:val="24"/>
        </w:rPr>
      </w:pPr>
      <w:r w:rsidRPr="004A2EFB">
        <w:rPr>
          <w:rFonts w:ascii="Times New Roman" w:eastAsia="Times New Roman" w:hAnsi="Times New Roman" w:cs="Times New Roman"/>
          <w:sz w:val="24"/>
          <w:szCs w:val="24"/>
          <w:lang w:val="lt-LT"/>
        </w:rPr>
        <w:t> </w:t>
      </w:r>
    </w:p>
    <w:p w:rsidR="004A2EFB" w:rsidRPr="004A2EFB" w:rsidRDefault="004A2EFB" w:rsidP="004A2EFB">
      <w:pPr>
        <w:spacing w:after="0" w:line="240" w:lineRule="auto"/>
        <w:jc w:val="center"/>
        <w:rPr>
          <w:rFonts w:ascii="Times New Roman" w:eastAsia="Times New Roman" w:hAnsi="Times New Roman" w:cs="Times New Roman"/>
          <w:sz w:val="24"/>
          <w:szCs w:val="24"/>
        </w:rPr>
      </w:pPr>
      <w:r w:rsidRPr="004A2EFB">
        <w:rPr>
          <w:rFonts w:ascii="Times New Roman" w:eastAsia="Times New Roman" w:hAnsi="Times New Roman" w:cs="Times New Roman"/>
          <w:b/>
          <w:bCs/>
          <w:sz w:val="24"/>
          <w:szCs w:val="24"/>
          <w:lang w:val="lt-LT"/>
        </w:rPr>
        <w:t>SAVIVALDYBIŲ VIEŠŲJŲ BIBLIOTEKŲ IR MOKYKLŲ (IŠSKYRUS AUKŠTĄSIAS MOKYKLAS) BIBLIOTEKŲ PASLAUGŲ INTEGRAVIMO MODELIAI</w:t>
      </w:r>
    </w:p>
    <w:p w:rsidR="004A2EFB" w:rsidRPr="004A2EFB" w:rsidRDefault="004A2EFB" w:rsidP="004A2EFB">
      <w:pPr>
        <w:spacing w:after="0" w:line="240" w:lineRule="auto"/>
        <w:jc w:val="center"/>
        <w:rPr>
          <w:rFonts w:ascii="Times New Roman" w:eastAsia="Times New Roman" w:hAnsi="Times New Roman" w:cs="Times New Roman"/>
          <w:sz w:val="24"/>
          <w:szCs w:val="24"/>
        </w:rPr>
      </w:pPr>
      <w:r w:rsidRPr="004A2EFB">
        <w:rPr>
          <w:rFonts w:ascii="Times New Roman" w:eastAsia="Times New Roman" w:hAnsi="Times New Roman" w:cs="Times New Roman"/>
          <w:sz w:val="24"/>
          <w:szCs w:val="24"/>
          <w:lang w:val="lt-LT"/>
        </w:rPr>
        <w:t> </w:t>
      </w:r>
    </w:p>
    <w:p w:rsidR="004A2EFB" w:rsidRPr="004A2EFB" w:rsidRDefault="004A2EFB" w:rsidP="004A2EFB">
      <w:pPr>
        <w:spacing w:after="0" w:line="240" w:lineRule="auto"/>
        <w:jc w:val="center"/>
        <w:rPr>
          <w:rFonts w:ascii="Times New Roman" w:eastAsia="Times New Roman" w:hAnsi="Times New Roman" w:cs="Times New Roman"/>
          <w:sz w:val="24"/>
          <w:szCs w:val="24"/>
        </w:rPr>
      </w:pPr>
      <w:bookmarkStart w:id="3" w:name="part_0f667eaaa52542019432e80261a92972"/>
      <w:bookmarkEnd w:id="3"/>
      <w:r w:rsidRPr="004A2EFB">
        <w:rPr>
          <w:rFonts w:ascii="Times New Roman" w:eastAsia="Times New Roman" w:hAnsi="Times New Roman" w:cs="Times New Roman"/>
          <w:b/>
          <w:bCs/>
          <w:sz w:val="24"/>
          <w:szCs w:val="24"/>
          <w:lang w:val="lt-LT"/>
        </w:rPr>
        <w:t>I SKYRIUS</w:t>
      </w:r>
    </w:p>
    <w:p w:rsidR="004A2EFB" w:rsidRPr="004A2EFB" w:rsidRDefault="004A2EFB" w:rsidP="004A2EFB">
      <w:pPr>
        <w:spacing w:after="0" w:line="240" w:lineRule="auto"/>
        <w:jc w:val="center"/>
        <w:rPr>
          <w:rFonts w:ascii="Times New Roman" w:eastAsia="Times New Roman" w:hAnsi="Times New Roman" w:cs="Times New Roman"/>
          <w:sz w:val="24"/>
          <w:szCs w:val="24"/>
        </w:rPr>
      </w:pPr>
      <w:r w:rsidRPr="004A2EFB">
        <w:rPr>
          <w:rFonts w:ascii="Times New Roman" w:eastAsia="Times New Roman" w:hAnsi="Times New Roman" w:cs="Times New Roman"/>
          <w:b/>
          <w:bCs/>
          <w:sz w:val="24"/>
          <w:szCs w:val="24"/>
          <w:lang w:val="lt-LT"/>
        </w:rPr>
        <w:t>BENDROSIOS NUOSTATOS</w:t>
      </w:r>
    </w:p>
    <w:p w:rsidR="004A2EFB" w:rsidRPr="004A2EFB" w:rsidRDefault="004A2EFB" w:rsidP="004A2EFB">
      <w:pPr>
        <w:spacing w:after="0" w:line="240" w:lineRule="auto"/>
        <w:jc w:val="center"/>
        <w:rPr>
          <w:rFonts w:ascii="Times New Roman" w:eastAsia="Times New Roman" w:hAnsi="Times New Roman" w:cs="Times New Roman"/>
          <w:sz w:val="24"/>
          <w:szCs w:val="24"/>
        </w:rPr>
      </w:pPr>
      <w:r w:rsidRPr="004A2EFB">
        <w:rPr>
          <w:rFonts w:ascii="Times New Roman" w:eastAsia="Times New Roman" w:hAnsi="Times New Roman" w:cs="Times New Roman"/>
          <w:sz w:val="24"/>
          <w:szCs w:val="24"/>
          <w:lang w:val="lt-LT"/>
        </w:rPr>
        <w:t> </w:t>
      </w:r>
    </w:p>
    <w:p w:rsidR="004A2EFB" w:rsidRPr="004A2EFB" w:rsidRDefault="004A2EFB" w:rsidP="004A2EFB">
      <w:pPr>
        <w:spacing w:after="0" w:line="240" w:lineRule="auto"/>
        <w:ind w:firstLine="851"/>
        <w:jc w:val="both"/>
        <w:rPr>
          <w:rFonts w:ascii="Times New Roman" w:eastAsia="Times New Roman" w:hAnsi="Times New Roman" w:cs="Times New Roman"/>
          <w:sz w:val="24"/>
          <w:szCs w:val="24"/>
        </w:rPr>
      </w:pPr>
      <w:bookmarkStart w:id="4" w:name="part_f22c8caf0e504e78af194ca35586d7b5"/>
      <w:bookmarkEnd w:id="4"/>
      <w:r w:rsidRPr="004A2EFB">
        <w:rPr>
          <w:rFonts w:ascii="Times New Roman" w:eastAsia="Times New Roman" w:hAnsi="Times New Roman" w:cs="Times New Roman"/>
          <w:sz w:val="24"/>
          <w:szCs w:val="24"/>
          <w:lang w:val="lt-LT"/>
        </w:rPr>
        <w:t>1. Savivaldybių viešųjų bibliotekų ir mokyklų (išskyrus aukštąsias mokyklas) bibliotekų paslaugų integravimo modeliai (toliau – Modelis) parengti vadovaujantis Valstybės pažangos strategijos „Lietuvos pažangos strategija „Lietuva 2030“, patvirtintos Lietuvos Respublikos Seimo 2012 m. gegužės 15 d. nutarimu Nr. XI-2015 „Dėl Valstybės pažangos strategijos „Lietuvos pažangos strategija „Lietuva 2030“ patvirtinimo“ (toliau – Lietuvos pažangos strategija „Lietuva 2030“), nuostatomis, Lietuvos Respublikos bibliotekų įstatymu, Lietuvos Respublikos švietimo įstatymu, Vaikų ir jaunimo kultūrinio ugdymo koncepcija, patvirtinta Lietuvos Respublikos švietimo ir mokslo ministro 2008 m. sausio 9 d. įsakymu Nr. ISAK-43 „Dėl Vai</w:t>
      </w:r>
      <w:r w:rsidRPr="004A2EFB">
        <w:rPr>
          <w:rFonts w:ascii="Times New Roman" w:eastAsia="Times New Roman" w:hAnsi="Times New Roman" w:cs="Times New Roman"/>
          <w:color w:val="000000"/>
          <w:sz w:val="24"/>
          <w:szCs w:val="24"/>
          <w:lang w:val="lt-LT"/>
        </w:rPr>
        <w:t>kų ir jaunimo kultūrinio ugdymo koncepcijos patvirtinimo“, Neformaliojo vaikų švietimo koncepcija, patvirtinta Lietuvos Respublikos švietimo ir mokslo ministro 2005 m. gruodžio 30 d. įsakymu Nr. ISAK-2695 „Dėl Neformaliojo vaikų švietimo koncepcijos patvirtinimo“, Geros mokyklos koncepcija, patvirtinta Lietuvos Respublikos švietimo ir mokslo ministro 2015 m. gruodžio 21 d. įsakymu Nr. V-1308 „Dėl Geros mokyklos koncepcijos patvirtinimo“ (toliau – Geros mokyklos koncepcija), Bibliotekų plėtros strateginėmis kryptimis 2016</w:t>
      </w:r>
      <w:r w:rsidRPr="004A2EFB">
        <w:rPr>
          <w:rFonts w:ascii="Times New Roman" w:eastAsia="Times New Roman" w:hAnsi="Times New Roman" w:cs="Times New Roman"/>
          <w:sz w:val="24"/>
          <w:szCs w:val="24"/>
          <w:lang w:val="lt-LT"/>
        </w:rPr>
        <w:t>–</w:t>
      </w:r>
      <w:r w:rsidRPr="004A2EFB">
        <w:rPr>
          <w:rFonts w:ascii="Times New Roman" w:eastAsia="Times New Roman" w:hAnsi="Times New Roman" w:cs="Times New Roman"/>
          <w:color w:val="000000"/>
          <w:sz w:val="24"/>
          <w:szCs w:val="24"/>
          <w:lang w:val="lt-LT"/>
        </w:rPr>
        <w:t>2022 metams, patvirtintomis Lietuvos Respublikos kultūros ministro 2016 m. balandžio 29 d. įsakymu Nr. ĮV-344 „Dėl Bibliotekų plėtros strateginių krypčių 2016</w:t>
      </w:r>
      <w:r w:rsidRPr="004A2EFB">
        <w:rPr>
          <w:rFonts w:ascii="Times New Roman" w:eastAsia="Times New Roman" w:hAnsi="Times New Roman" w:cs="Times New Roman"/>
          <w:sz w:val="24"/>
          <w:szCs w:val="24"/>
          <w:lang w:val="lt-LT"/>
        </w:rPr>
        <w:t>–</w:t>
      </w:r>
      <w:r w:rsidRPr="004A2EFB">
        <w:rPr>
          <w:rFonts w:ascii="Times New Roman" w:eastAsia="Times New Roman" w:hAnsi="Times New Roman" w:cs="Times New Roman"/>
          <w:color w:val="000000"/>
          <w:sz w:val="24"/>
          <w:szCs w:val="24"/>
          <w:lang w:val="lt-LT"/>
        </w:rPr>
        <w:t>2022 metams patvirtinimo“ (toliau – Bibliotekų plėtros strateginės kryptys 2016</w:t>
      </w:r>
      <w:r w:rsidRPr="004A2EFB">
        <w:rPr>
          <w:rFonts w:ascii="Times New Roman" w:eastAsia="Times New Roman" w:hAnsi="Times New Roman" w:cs="Times New Roman"/>
          <w:sz w:val="24"/>
          <w:szCs w:val="24"/>
          <w:lang w:val="lt-LT"/>
        </w:rPr>
        <w:t>–</w:t>
      </w:r>
      <w:r w:rsidRPr="004A2EFB">
        <w:rPr>
          <w:rFonts w:ascii="Times New Roman" w:eastAsia="Times New Roman" w:hAnsi="Times New Roman" w:cs="Times New Roman"/>
          <w:color w:val="000000"/>
          <w:sz w:val="24"/>
          <w:szCs w:val="24"/>
          <w:lang w:val="lt-LT"/>
        </w:rPr>
        <w:t>2022 metams).</w:t>
      </w:r>
    </w:p>
    <w:p w:rsidR="004A2EFB" w:rsidRPr="004A2EFB" w:rsidRDefault="004A2EFB" w:rsidP="004A2EFB">
      <w:pPr>
        <w:spacing w:after="0" w:line="240" w:lineRule="auto"/>
        <w:ind w:firstLine="851"/>
        <w:jc w:val="both"/>
        <w:rPr>
          <w:rFonts w:ascii="Times New Roman" w:eastAsia="Times New Roman" w:hAnsi="Times New Roman" w:cs="Times New Roman"/>
          <w:sz w:val="24"/>
          <w:szCs w:val="24"/>
        </w:rPr>
      </w:pPr>
      <w:bookmarkStart w:id="5" w:name="part_726a0cb4be744ec6b4c42d818e522aac"/>
      <w:bookmarkEnd w:id="5"/>
      <w:r w:rsidRPr="004A2EFB">
        <w:rPr>
          <w:rFonts w:ascii="Times New Roman" w:eastAsia="Times New Roman" w:hAnsi="Times New Roman" w:cs="Times New Roman"/>
          <w:color w:val="000000"/>
          <w:sz w:val="24"/>
          <w:szCs w:val="24"/>
          <w:lang w:val="lt-LT"/>
        </w:rPr>
        <w:t>2. Modeliuose vartojamos sąvokos suprantamos taip, kaip jos apibrėžtos Lietuvos Respublikos bibliotekų įstatyme, Lietuvos Respublikos švietimo įstatyme ir Lietuvos Respublikos teritorijos administracinių vienetų ir jų ribų įstatyme.</w:t>
      </w:r>
    </w:p>
    <w:p w:rsidR="004A2EFB" w:rsidRPr="004A2EFB" w:rsidRDefault="004A2EFB" w:rsidP="004A2EFB">
      <w:pPr>
        <w:spacing w:after="0" w:line="240" w:lineRule="auto"/>
        <w:jc w:val="center"/>
        <w:rPr>
          <w:rFonts w:ascii="Times New Roman" w:eastAsia="Times New Roman" w:hAnsi="Times New Roman" w:cs="Times New Roman"/>
          <w:sz w:val="24"/>
          <w:szCs w:val="24"/>
        </w:rPr>
      </w:pPr>
      <w:r w:rsidRPr="004A2EFB">
        <w:rPr>
          <w:rFonts w:ascii="Times New Roman" w:eastAsia="Times New Roman" w:hAnsi="Times New Roman" w:cs="Times New Roman"/>
          <w:sz w:val="24"/>
          <w:szCs w:val="24"/>
          <w:lang w:val="lt-LT"/>
        </w:rPr>
        <w:t> </w:t>
      </w:r>
    </w:p>
    <w:p w:rsidR="003A32AC" w:rsidRDefault="003A32AC" w:rsidP="004A2EFB">
      <w:pPr>
        <w:spacing w:after="0" w:line="240" w:lineRule="auto"/>
        <w:jc w:val="center"/>
        <w:rPr>
          <w:rFonts w:ascii="Times New Roman" w:eastAsia="Times New Roman" w:hAnsi="Times New Roman" w:cs="Times New Roman"/>
          <w:b/>
          <w:bCs/>
          <w:sz w:val="24"/>
          <w:szCs w:val="24"/>
          <w:lang w:val="lt-LT"/>
        </w:rPr>
      </w:pPr>
      <w:bookmarkStart w:id="6" w:name="part_8948f4276f694541ab955873103e52fd"/>
      <w:bookmarkEnd w:id="6"/>
    </w:p>
    <w:p w:rsidR="003A32AC" w:rsidRDefault="003A32AC" w:rsidP="004A2EFB">
      <w:pPr>
        <w:spacing w:after="0" w:line="240" w:lineRule="auto"/>
        <w:jc w:val="center"/>
        <w:rPr>
          <w:rFonts w:ascii="Times New Roman" w:eastAsia="Times New Roman" w:hAnsi="Times New Roman" w:cs="Times New Roman"/>
          <w:b/>
          <w:bCs/>
          <w:sz w:val="24"/>
          <w:szCs w:val="24"/>
          <w:lang w:val="lt-LT"/>
        </w:rPr>
      </w:pPr>
    </w:p>
    <w:p w:rsidR="004A2EFB" w:rsidRPr="004A2EFB" w:rsidRDefault="004A2EFB" w:rsidP="004A2EFB">
      <w:pPr>
        <w:spacing w:after="0" w:line="240" w:lineRule="auto"/>
        <w:jc w:val="center"/>
        <w:rPr>
          <w:rFonts w:ascii="Times New Roman" w:eastAsia="Times New Roman" w:hAnsi="Times New Roman" w:cs="Times New Roman"/>
          <w:sz w:val="24"/>
          <w:szCs w:val="24"/>
        </w:rPr>
      </w:pPr>
      <w:r w:rsidRPr="004A2EFB">
        <w:rPr>
          <w:rFonts w:ascii="Times New Roman" w:eastAsia="Times New Roman" w:hAnsi="Times New Roman" w:cs="Times New Roman"/>
          <w:b/>
          <w:bCs/>
          <w:sz w:val="24"/>
          <w:szCs w:val="24"/>
          <w:lang w:val="lt-LT"/>
        </w:rPr>
        <w:t>II SKYRIUS</w:t>
      </w:r>
    </w:p>
    <w:p w:rsidR="004A2EFB" w:rsidRPr="004A2EFB" w:rsidRDefault="004A2EFB" w:rsidP="004A2EFB">
      <w:pPr>
        <w:spacing w:after="0" w:line="240" w:lineRule="auto"/>
        <w:jc w:val="center"/>
        <w:rPr>
          <w:rFonts w:ascii="Times New Roman" w:eastAsia="Times New Roman" w:hAnsi="Times New Roman" w:cs="Times New Roman"/>
          <w:sz w:val="24"/>
          <w:szCs w:val="24"/>
        </w:rPr>
      </w:pPr>
      <w:r w:rsidRPr="004A2EFB">
        <w:rPr>
          <w:rFonts w:ascii="Times New Roman" w:eastAsia="Times New Roman" w:hAnsi="Times New Roman" w:cs="Times New Roman"/>
          <w:b/>
          <w:bCs/>
          <w:sz w:val="24"/>
          <w:szCs w:val="24"/>
          <w:lang w:val="lt-LT"/>
        </w:rPr>
        <w:t>ESAMOS PADĖTIES ANALIZĖ</w:t>
      </w:r>
    </w:p>
    <w:p w:rsidR="004A2EFB" w:rsidRPr="004A2EFB" w:rsidRDefault="004A2EFB" w:rsidP="004A2EFB">
      <w:pPr>
        <w:spacing w:after="0" w:line="240" w:lineRule="auto"/>
        <w:jc w:val="center"/>
        <w:rPr>
          <w:rFonts w:ascii="Times New Roman" w:eastAsia="Times New Roman" w:hAnsi="Times New Roman" w:cs="Times New Roman"/>
          <w:sz w:val="24"/>
          <w:szCs w:val="24"/>
        </w:rPr>
      </w:pPr>
      <w:r w:rsidRPr="004A2EFB">
        <w:rPr>
          <w:rFonts w:ascii="Times New Roman" w:eastAsia="Times New Roman" w:hAnsi="Times New Roman" w:cs="Times New Roman"/>
          <w:sz w:val="24"/>
          <w:szCs w:val="24"/>
          <w:lang w:val="lt-LT"/>
        </w:rPr>
        <w:t> </w:t>
      </w:r>
    </w:p>
    <w:p w:rsidR="004A2EFB" w:rsidRPr="004A2EFB" w:rsidRDefault="004A2EFB" w:rsidP="004A2EFB">
      <w:pPr>
        <w:spacing w:after="0" w:line="240" w:lineRule="auto"/>
        <w:ind w:firstLine="851"/>
        <w:jc w:val="both"/>
        <w:rPr>
          <w:rFonts w:ascii="Times New Roman" w:eastAsia="Times New Roman" w:hAnsi="Times New Roman" w:cs="Times New Roman"/>
          <w:sz w:val="24"/>
          <w:szCs w:val="24"/>
        </w:rPr>
      </w:pPr>
      <w:bookmarkStart w:id="7" w:name="part_c64ac721004c4020971c2d1f3b4edf7b"/>
      <w:bookmarkEnd w:id="7"/>
      <w:r w:rsidRPr="004A2EFB">
        <w:rPr>
          <w:rFonts w:ascii="Times New Roman" w:eastAsia="Times New Roman" w:hAnsi="Times New Roman" w:cs="Times New Roman"/>
          <w:color w:val="000000"/>
          <w:sz w:val="24"/>
          <w:szCs w:val="24"/>
          <w:lang w:val="lt-LT"/>
        </w:rPr>
        <w:t>3. </w:t>
      </w:r>
      <w:r w:rsidRPr="004A2EFB">
        <w:rPr>
          <w:rFonts w:ascii="Times New Roman" w:eastAsia="Times New Roman" w:hAnsi="Times New Roman" w:cs="Times New Roman"/>
          <w:sz w:val="24"/>
          <w:szCs w:val="24"/>
          <w:lang w:val="lt-LT"/>
        </w:rPr>
        <w:t>Lietuvos Respublikos bibliotekų įstatymo 12 straipsnio 2 dalyje įteisinta nuostata, kad valstybinėje ar sav</w:t>
      </w:r>
      <w:r w:rsidR="00D0723D">
        <w:rPr>
          <w:rFonts w:ascii="Times New Roman" w:eastAsia="Times New Roman" w:hAnsi="Times New Roman" w:cs="Times New Roman"/>
          <w:sz w:val="24"/>
          <w:szCs w:val="24"/>
          <w:lang w:val="lt-LT"/>
        </w:rPr>
        <w:t xml:space="preserve">ivaldybės mokykloje  veikia </w:t>
      </w:r>
      <w:r w:rsidRPr="004A2EFB">
        <w:rPr>
          <w:rFonts w:ascii="Times New Roman" w:eastAsia="Times New Roman" w:hAnsi="Times New Roman" w:cs="Times New Roman"/>
          <w:sz w:val="24"/>
          <w:szCs w:val="24"/>
          <w:lang w:val="lt-LT"/>
        </w:rPr>
        <w:t>mokyklos biblioteka.</w:t>
      </w:r>
    </w:p>
    <w:p w:rsidR="004A2EFB" w:rsidRPr="004A2EFB" w:rsidRDefault="004A2EFB" w:rsidP="004A2EFB">
      <w:pPr>
        <w:spacing w:after="0" w:line="240" w:lineRule="auto"/>
        <w:ind w:firstLine="851"/>
        <w:jc w:val="both"/>
        <w:rPr>
          <w:rFonts w:ascii="Times New Roman" w:eastAsia="Times New Roman" w:hAnsi="Times New Roman" w:cs="Times New Roman"/>
          <w:sz w:val="24"/>
          <w:szCs w:val="24"/>
        </w:rPr>
      </w:pPr>
      <w:bookmarkStart w:id="8" w:name="part_b2490db0b5f54e64b8a0f4217815b673"/>
      <w:bookmarkEnd w:id="8"/>
      <w:r w:rsidRPr="004A2EFB">
        <w:rPr>
          <w:rFonts w:ascii="Times New Roman" w:eastAsia="Times New Roman" w:hAnsi="Times New Roman" w:cs="Times New Roman"/>
          <w:sz w:val="24"/>
          <w:szCs w:val="24"/>
          <w:lang w:val="lt-LT"/>
        </w:rPr>
        <w:t>4. Lietuvos Respublikos bibliotekų įstatymo 12 straipsnio 1 dalyje nurodyta, kad mokyklos biblioteka yra mokyklos struktūrinis padalinys, aptarnaujantis mokyklos bendruomenę.</w:t>
      </w:r>
    </w:p>
    <w:p w:rsidR="004A2EFB" w:rsidRPr="004A2EFB" w:rsidRDefault="004A2EFB" w:rsidP="004A2EFB">
      <w:pPr>
        <w:spacing w:after="0" w:line="240" w:lineRule="auto"/>
        <w:ind w:firstLine="851"/>
        <w:jc w:val="both"/>
        <w:rPr>
          <w:rFonts w:ascii="Times New Roman" w:eastAsia="Times New Roman" w:hAnsi="Times New Roman" w:cs="Times New Roman"/>
          <w:sz w:val="24"/>
          <w:szCs w:val="24"/>
        </w:rPr>
      </w:pPr>
      <w:bookmarkStart w:id="9" w:name="part_7d872c877daa477c8c8e94749903452c"/>
      <w:bookmarkEnd w:id="9"/>
      <w:r w:rsidRPr="004A2EFB">
        <w:rPr>
          <w:rFonts w:ascii="Times New Roman" w:eastAsia="Times New Roman" w:hAnsi="Times New Roman" w:cs="Times New Roman"/>
          <w:sz w:val="24"/>
          <w:szCs w:val="24"/>
          <w:lang w:val="lt-LT"/>
        </w:rPr>
        <w:t>5. Lietuvos Respublikos švietimo įstatymo 17 straipsnio 1 dalyje nustatyta, kad mokyklos biblioteka </w:t>
      </w:r>
      <w:r w:rsidRPr="004A2EFB">
        <w:rPr>
          <w:rFonts w:ascii="Times New Roman" w:eastAsia="Times New Roman" w:hAnsi="Times New Roman" w:cs="Times New Roman"/>
          <w:color w:val="000000"/>
          <w:sz w:val="24"/>
          <w:szCs w:val="24"/>
          <w:lang w:val="lt-LT"/>
        </w:rPr>
        <w:t>yra </w:t>
      </w:r>
      <w:r w:rsidRPr="004A2EFB">
        <w:rPr>
          <w:rFonts w:ascii="Times New Roman" w:eastAsia="Times New Roman" w:hAnsi="Times New Roman" w:cs="Times New Roman"/>
          <w:sz w:val="24"/>
          <w:szCs w:val="24"/>
          <w:lang w:val="lt-LT"/>
        </w:rPr>
        <w:t>informacinė erdvė, suteikianti galimybes asmeniui nuolat savarankiškai mokytis.</w:t>
      </w:r>
    </w:p>
    <w:p w:rsidR="004A2EFB" w:rsidRPr="004A2EFB" w:rsidRDefault="00D0723D" w:rsidP="004A2EFB">
      <w:pPr>
        <w:spacing w:after="0" w:line="240" w:lineRule="auto"/>
        <w:ind w:firstLine="851"/>
        <w:jc w:val="both"/>
        <w:rPr>
          <w:rFonts w:ascii="Times New Roman" w:eastAsia="Times New Roman" w:hAnsi="Times New Roman" w:cs="Times New Roman"/>
          <w:sz w:val="24"/>
          <w:szCs w:val="24"/>
        </w:rPr>
      </w:pPr>
      <w:bookmarkStart w:id="10" w:name="part_16fc340e4c3c485bbe497833444b1062"/>
      <w:bookmarkEnd w:id="10"/>
      <w:r>
        <w:rPr>
          <w:rFonts w:ascii="Times New Roman" w:eastAsia="Times New Roman" w:hAnsi="Times New Roman" w:cs="Times New Roman"/>
          <w:sz w:val="24"/>
          <w:szCs w:val="24"/>
          <w:lang w:val="lt-LT"/>
        </w:rPr>
        <w:t xml:space="preserve">6. Bendrojo ugdymo mokyklos  bibliotekos </w:t>
      </w:r>
      <w:r w:rsidR="004A2EFB" w:rsidRPr="004A2EFB">
        <w:rPr>
          <w:rFonts w:ascii="Times New Roman" w:eastAsia="Times New Roman" w:hAnsi="Times New Roman" w:cs="Times New Roman"/>
          <w:sz w:val="24"/>
          <w:szCs w:val="24"/>
          <w:lang w:val="lt-LT"/>
        </w:rPr>
        <w:t xml:space="preserve"> funkcijos reglamentuotos Bendrojo lavinimo mokyklos bendruosiuose nuostatuose, patvirtintuose Lietuvos Respublikos švietimo ir mokslo ministro 1998 m. sausio 27 d. įsakymu Nr. 173 ir Lietuvos Respublikos kultūros ministro 1998 m. sausio 27 d. įsakymu Nr. 57 „Dėl Bendrųjų nuostatų: Bendrojo lavinimo mokyklos biblioteka patvirtinimo“.</w:t>
      </w:r>
    </w:p>
    <w:p w:rsidR="004A2EFB" w:rsidRPr="004A2EFB" w:rsidRDefault="004A2EFB" w:rsidP="004A2EFB">
      <w:pPr>
        <w:spacing w:after="0" w:line="240" w:lineRule="auto"/>
        <w:ind w:firstLine="851"/>
        <w:jc w:val="both"/>
        <w:rPr>
          <w:rFonts w:ascii="Times New Roman" w:eastAsia="Times New Roman" w:hAnsi="Times New Roman" w:cs="Times New Roman"/>
          <w:sz w:val="24"/>
          <w:szCs w:val="24"/>
        </w:rPr>
      </w:pPr>
      <w:bookmarkStart w:id="11" w:name="part_a3aa1261bdfd4445863ec17538846ad7"/>
      <w:bookmarkEnd w:id="11"/>
      <w:r w:rsidRPr="004A2EFB">
        <w:rPr>
          <w:rFonts w:ascii="Times New Roman" w:eastAsia="Times New Roman" w:hAnsi="Times New Roman" w:cs="Times New Roman"/>
          <w:color w:val="000000"/>
          <w:sz w:val="24"/>
          <w:szCs w:val="24"/>
          <w:lang w:val="lt-LT"/>
        </w:rPr>
        <w:lastRenderedPageBreak/>
        <w:t>7. Geros mokyklos koncepcijoje įvardinami mokyklos misijos įgyvendinimą lemiantys veiklos veiksniai: ugdymo ir ugdymosi aplinka, ugdymas (mokymas), mokyklos darbuotojai, mokyklos bendruomenė ir jos mokymasis, lyderystė ir vadyba. Ypatingai pabrėžiamas atviros ugdymo (si) aplinkos aspektas </w:t>
      </w:r>
      <w:r w:rsidRPr="004A2EFB">
        <w:rPr>
          <w:rFonts w:ascii="Times New Roman" w:eastAsia="Times New Roman" w:hAnsi="Times New Roman" w:cs="Times New Roman"/>
          <w:sz w:val="24"/>
          <w:szCs w:val="24"/>
          <w:lang w:val="lt-LT"/>
        </w:rPr>
        <w:t>– nuo tradicinių klasių erdvių pereinama prie „klasių be sienų“, t. y. kiekvienam mokiniui sudaroma galimybė patirti įvairius mokymosi būdus ir formas, išbandyti įvairių rūšių užduotis ir kuo įvairesnes veiklas įvairiuose kontek</w:t>
      </w:r>
      <w:r w:rsidR="0005198C">
        <w:rPr>
          <w:rFonts w:ascii="Times New Roman" w:eastAsia="Times New Roman" w:hAnsi="Times New Roman" w:cs="Times New Roman"/>
          <w:sz w:val="24"/>
          <w:szCs w:val="24"/>
          <w:lang w:val="lt-LT"/>
        </w:rPr>
        <w:t>stuose (mokykloje, bibliotekoje</w:t>
      </w:r>
      <w:r w:rsidRPr="004A2EFB">
        <w:rPr>
          <w:rFonts w:ascii="Times New Roman" w:eastAsia="Times New Roman" w:hAnsi="Times New Roman" w:cs="Times New Roman"/>
          <w:sz w:val="24"/>
          <w:szCs w:val="24"/>
          <w:lang w:val="lt-LT"/>
        </w:rPr>
        <w:t xml:space="preserve"> gamtoje ir kt.).</w:t>
      </w:r>
    </w:p>
    <w:p w:rsidR="004A2EFB" w:rsidRPr="004A2EFB" w:rsidRDefault="004A2EFB" w:rsidP="004A2EFB">
      <w:pPr>
        <w:spacing w:after="0" w:line="240" w:lineRule="auto"/>
        <w:ind w:firstLine="851"/>
        <w:jc w:val="both"/>
        <w:rPr>
          <w:rFonts w:ascii="Times New Roman" w:eastAsia="Times New Roman" w:hAnsi="Times New Roman" w:cs="Times New Roman"/>
          <w:sz w:val="24"/>
          <w:szCs w:val="24"/>
        </w:rPr>
      </w:pPr>
      <w:bookmarkStart w:id="12" w:name="part_aaa30483a4f946c99d48d067a9f10fbf"/>
      <w:bookmarkEnd w:id="12"/>
      <w:r w:rsidRPr="004A2EFB">
        <w:rPr>
          <w:rFonts w:ascii="Times New Roman" w:eastAsia="Times New Roman" w:hAnsi="Times New Roman" w:cs="Times New Roman"/>
          <w:sz w:val="24"/>
          <w:szCs w:val="24"/>
          <w:lang w:val="lt-LT"/>
        </w:rPr>
        <w:t>8. Bibliotekų plėtros strateginių krypčių 2016–2021 metams vienas iš pagrindinių šalies bibliotekų sistemai keliamų uždavinių – </w:t>
      </w:r>
      <w:r w:rsidRPr="004A2EFB">
        <w:rPr>
          <w:rFonts w:ascii="Times New Roman" w:eastAsia="Times New Roman" w:hAnsi="Times New Roman" w:cs="Times New Roman"/>
          <w:color w:val="000000"/>
          <w:sz w:val="24"/>
          <w:szCs w:val="24"/>
          <w:lang w:val="lt-LT"/>
        </w:rPr>
        <w:t>didinti teikiamų neformaliojo švietimo paslaugų įvairovę, prieinamumą ir kokybę bei efektyvinti mokymą (si) integruojant bibliot</w:t>
      </w:r>
      <w:r w:rsidR="0005198C">
        <w:rPr>
          <w:rFonts w:ascii="Times New Roman" w:eastAsia="Times New Roman" w:hAnsi="Times New Roman" w:cs="Times New Roman"/>
          <w:color w:val="000000"/>
          <w:sz w:val="24"/>
          <w:szCs w:val="24"/>
          <w:lang w:val="lt-LT"/>
        </w:rPr>
        <w:t xml:space="preserve">ekos </w:t>
      </w:r>
      <w:r w:rsidRPr="004A2EFB">
        <w:rPr>
          <w:rFonts w:ascii="Times New Roman" w:eastAsia="Times New Roman" w:hAnsi="Times New Roman" w:cs="Times New Roman"/>
          <w:color w:val="000000"/>
          <w:sz w:val="24"/>
          <w:szCs w:val="24"/>
          <w:lang w:val="lt-LT"/>
        </w:rPr>
        <w:t xml:space="preserve"> išteklius bei paslaugas į formaliojo švietimo procesus ir priemones.</w:t>
      </w:r>
    </w:p>
    <w:p w:rsidR="004A2EFB" w:rsidRPr="004A2EFB" w:rsidRDefault="004A2EFB" w:rsidP="004A2EFB">
      <w:pPr>
        <w:spacing w:after="0" w:line="240" w:lineRule="auto"/>
        <w:ind w:firstLine="851"/>
        <w:jc w:val="both"/>
        <w:rPr>
          <w:rFonts w:ascii="Times New Roman" w:eastAsia="Times New Roman" w:hAnsi="Times New Roman" w:cs="Times New Roman"/>
          <w:sz w:val="24"/>
          <w:szCs w:val="24"/>
        </w:rPr>
      </w:pPr>
      <w:bookmarkStart w:id="13" w:name="part_7228519e1b304a5b9bb04422fee89304"/>
      <w:bookmarkEnd w:id="13"/>
      <w:r w:rsidRPr="004A2EFB">
        <w:rPr>
          <w:rFonts w:ascii="Times New Roman" w:eastAsia="Times New Roman" w:hAnsi="Times New Roman" w:cs="Times New Roman"/>
          <w:sz w:val="24"/>
          <w:szCs w:val="24"/>
          <w:lang w:val="lt-LT"/>
        </w:rPr>
        <w:t>9.</w:t>
      </w:r>
      <w:r w:rsidR="0005198C">
        <w:rPr>
          <w:rFonts w:ascii="Times New Roman" w:eastAsia="Times New Roman" w:hAnsi="Times New Roman" w:cs="Times New Roman"/>
          <w:sz w:val="24"/>
          <w:szCs w:val="24"/>
          <w:lang w:val="lt-LT"/>
        </w:rPr>
        <w:t> </w:t>
      </w:r>
      <w:r w:rsidRPr="004A2EFB">
        <w:rPr>
          <w:rFonts w:ascii="Times New Roman" w:eastAsia="Times New Roman" w:hAnsi="Times New Roman" w:cs="Times New Roman"/>
          <w:sz w:val="24"/>
          <w:szCs w:val="24"/>
          <w:lang w:val="lt-LT"/>
        </w:rPr>
        <w:t xml:space="preserve"> Pagal Lietuvos Respublikos bib</w:t>
      </w:r>
      <w:r w:rsidR="0005198C">
        <w:rPr>
          <w:rFonts w:ascii="Times New Roman" w:eastAsia="Times New Roman" w:hAnsi="Times New Roman" w:cs="Times New Roman"/>
          <w:sz w:val="24"/>
          <w:szCs w:val="24"/>
          <w:lang w:val="lt-LT"/>
        </w:rPr>
        <w:t>liotekų įstatymo 10 straipsnio 10   dalis</w:t>
      </w:r>
      <w:r w:rsidRPr="004A2EFB">
        <w:rPr>
          <w:rFonts w:ascii="Times New Roman" w:eastAsia="Times New Roman" w:hAnsi="Times New Roman" w:cs="Times New Roman"/>
          <w:sz w:val="24"/>
          <w:szCs w:val="24"/>
          <w:lang w:val="lt-LT"/>
        </w:rPr>
        <w:t xml:space="preserve"> nustato, kad </w:t>
      </w:r>
      <w:r w:rsidRPr="004A2EFB">
        <w:rPr>
          <w:rFonts w:ascii="Times New Roman" w:eastAsia="Times New Roman" w:hAnsi="Times New Roman" w:cs="Times New Roman"/>
          <w:color w:val="000000"/>
          <w:sz w:val="24"/>
          <w:szCs w:val="24"/>
          <w:lang w:val="lt-LT"/>
        </w:rPr>
        <w:t>savivaldybės viešoji biblioteka savo veiklos nuostatų nustatyta tvarka teikia metodinę pagalbą savivaldybės teritori</w:t>
      </w:r>
      <w:r w:rsidR="003A32AC">
        <w:rPr>
          <w:rFonts w:ascii="Times New Roman" w:eastAsia="Times New Roman" w:hAnsi="Times New Roman" w:cs="Times New Roman"/>
          <w:color w:val="000000"/>
          <w:sz w:val="24"/>
          <w:szCs w:val="24"/>
          <w:lang w:val="lt-LT"/>
        </w:rPr>
        <w:t>joje esančioms bibliotekoms</w:t>
      </w:r>
    </w:p>
    <w:p w:rsidR="0005198C" w:rsidRDefault="0005198C" w:rsidP="0005198C">
      <w:pPr>
        <w:spacing w:after="0" w:line="240" w:lineRule="auto"/>
        <w:ind w:firstLine="851"/>
        <w:jc w:val="both"/>
        <w:rPr>
          <w:rFonts w:ascii="Times New Roman" w:eastAsia="Times New Roman" w:hAnsi="Times New Roman" w:cs="Times New Roman"/>
          <w:sz w:val="24"/>
          <w:szCs w:val="24"/>
          <w:lang w:val="lt-LT"/>
        </w:rPr>
      </w:pPr>
      <w:bookmarkStart w:id="14" w:name="part_4147094f55a342a0824681aad5f397aa"/>
      <w:bookmarkStart w:id="15" w:name="part_c3465f397f824f4da03faf385a577460"/>
      <w:bookmarkStart w:id="16" w:name="part_bf094d646fb943c697460bfc89348183"/>
      <w:bookmarkStart w:id="17" w:name="part_e404dc612f6a4a59bb7cc02fb50b25e6"/>
      <w:bookmarkEnd w:id="14"/>
      <w:bookmarkEnd w:id="15"/>
      <w:bookmarkEnd w:id="16"/>
      <w:bookmarkEnd w:id="17"/>
      <w:r>
        <w:rPr>
          <w:rFonts w:ascii="Times New Roman" w:eastAsia="Times New Roman" w:hAnsi="Times New Roman" w:cs="Times New Roman"/>
          <w:sz w:val="24"/>
          <w:szCs w:val="24"/>
          <w:lang w:val="lt-LT"/>
        </w:rPr>
        <w:t>10</w:t>
      </w:r>
      <w:r w:rsidR="004A2EFB" w:rsidRPr="004A2EFB">
        <w:rPr>
          <w:rFonts w:ascii="Times New Roman" w:eastAsia="Times New Roman" w:hAnsi="Times New Roman" w:cs="Times New Roman"/>
          <w:sz w:val="24"/>
          <w:szCs w:val="24"/>
          <w:lang w:val="lt-LT"/>
        </w:rPr>
        <w:t>. IFLA</w:t>
      </w:r>
      <w:r w:rsidR="004A2EFB" w:rsidRPr="004A2EFB">
        <w:rPr>
          <w:rFonts w:ascii="Times New Roman" w:eastAsia="Times New Roman" w:hAnsi="Times New Roman" w:cs="Times New Roman"/>
          <w:color w:val="000000"/>
          <w:sz w:val="24"/>
          <w:szCs w:val="24"/>
          <w:lang w:val="lt-LT"/>
        </w:rPr>
        <w:t> </w:t>
      </w:r>
      <w:r w:rsidR="004A2EFB" w:rsidRPr="004A2EFB">
        <w:rPr>
          <w:rFonts w:ascii="Times New Roman" w:eastAsia="Times New Roman" w:hAnsi="Times New Roman" w:cs="Times New Roman"/>
          <w:sz w:val="24"/>
          <w:szCs w:val="24"/>
          <w:lang w:val="lt-LT"/>
        </w:rPr>
        <w:t>/</w:t>
      </w:r>
      <w:r w:rsidR="004A2EFB" w:rsidRPr="004A2EFB">
        <w:rPr>
          <w:rFonts w:ascii="Times New Roman" w:eastAsia="Times New Roman" w:hAnsi="Times New Roman" w:cs="Times New Roman"/>
          <w:color w:val="000000"/>
          <w:sz w:val="24"/>
          <w:szCs w:val="24"/>
          <w:lang w:val="lt-LT"/>
        </w:rPr>
        <w:t> </w:t>
      </w:r>
      <w:r w:rsidR="004A2EFB" w:rsidRPr="004A2EFB">
        <w:rPr>
          <w:rFonts w:ascii="Times New Roman" w:eastAsia="Times New Roman" w:hAnsi="Times New Roman" w:cs="Times New Roman"/>
          <w:sz w:val="24"/>
          <w:szCs w:val="24"/>
          <w:lang w:val="lt-LT"/>
        </w:rPr>
        <w:t>UNESCO Mokyklų bibliotekų manifeste akcentuojama, kad mokyklos biblioteka teikia informaciją ir idėjas, kurios yra esminės sėkmingai veiklai šiandienos informacijo</w:t>
      </w:r>
      <w:r>
        <w:rPr>
          <w:rFonts w:ascii="Times New Roman" w:eastAsia="Times New Roman" w:hAnsi="Times New Roman" w:cs="Times New Roman"/>
          <w:sz w:val="24"/>
          <w:szCs w:val="24"/>
          <w:lang w:val="lt-LT"/>
        </w:rPr>
        <w:t xml:space="preserve">s ir žinių visuomenėje. Gimnazijos </w:t>
      </w:r>
      <w:r w:rsidR="004A2EFB" w:rsidRPr="004A2EFB">
        <w:rPr>
          <w:rFonts w:ascii="Times New Roman" w:eastAsia="Times New Roman" w:hAnsi="Times New Roman" w:cs="Times New Roman"/>
          <w:sz w:val="24"/>
          <w:szCs w:val="24"/>
          <w:lang w:val="lt-LT"/>
        </w:rPr>
        <w:t xml:space="preserve"> biblioteka – neatskiriama mokymo proceso dalis ir teikia mokymosi paslaugas, knygas ir išteklius, kurie įgalina visus mokyklos bendruomenės narius kritiškai mąstyti ir efektyviai naudotis informacija visų tipų laikmenose ir įvairiais formatais</w:t>
      </w:r>
    </w:p>
    <w:p w:rsidR="0005198C" w:rsidRPr="004A2EFB" w:rsidRDefault="0005198C" w:rsidP="0005198C">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lt-LT"/>
        </w:rPr>
        <w:t>11</w:t>
      </w:r>
      <w:r w:rsidR="004A2EFB" w:rsidRPr="004A2EFB">
        <w:rPr>
          <w:rFonts w:ascii="Times New Roman" w:eastAsia="Times New Roman" w:hAnsi="Times New Roman" w:cs="Times New Roman"/>
          <w:sz w:val="24"/>
          <w:szCs w:val="24"/>
          <w:lang w:val="lt-LT"/>
        </w:rPr>
        <w:t>.</w:t>
      </w:r>
      <w:r w:rsidRPr="0005198C">
        <w:rPr>
          <w:rFonts w:ascii="Times New Roman" w:eastAsia="Times New Roman" w:hAnsi="Times New Roman" w:cs="Times New Roman"/>
          <w:sz w:val="24"/>
          <w:szCs w:val="24"/>
          <w:lang w:val="lt-LT"/>
        </w:rPr>
        <w:t xml:space="preserve"> </w:t>
      </w:r>
      <w:r w:rsidR="003A32AC">
        <w:rPr>
          <w:rFonts w:ascii="Times New Roman" w:eastAsia="Times New Roman" w:hAnsi="Times New Roman" w:cs="Times New Roman"/>
          <w:sz w:val="24"/>
          <w:szCs w:val="24"/>
          <w:lang w:val="lt-LT"/>
        </w:rPr>
        <w:t>B</w:t>
      </w:r>
      <w:r w:rsidRPr="004A2EFB">
        <w:rPr>
          <w:rFonts w:ascii="Times New Roman" w:eastAsia="Times New Roman" w:hAnsi="Times New Roman" w:cs="Times New Roman"/>
          <w:sz w:val="24"/>
          <w:szCs w:val="24"/>
          <w:lang w:val="lt-LT"/>
        </w:rPr>
        <w:t>ibliotekos darbuotojai neakcentuoja formaliosios savo funkcijos (išduoti knygą), o formuluoja kompleksinius tikslus: ugdyti mokyklos bendruomenės informacinio raštingumo gebėjimus, skatinti mokymąsi, vykdyti veiklas, skatinančias </w:t>
      </w:r>
      <w:r w:rsidRPr="004A2EFB">
        <w:rPr>
          <w:rFonts w:ascii="Times New Roman" w:eastAsia="Times New Roman" w:hAnsi="Times New Roman" w:cs="Times New Roman"/>
          <w:color w:val="000000"/>
          <w:sz w:val="24"/>
          <w:szCs w:val="24"/>
          <w:lang w:val="lt-LT"/>
        </w:rPr>
        <w:t>skaitymą ir savišvietą, kultūrinį ir socialinį sąmoningumą.</w:t>
      </w:r>
    </w:p>
    <w:p w:rsidR="004A2EFB" w:rsidRPr="004A2EFB" w:rsidRDefault="004A2EFB" w:rsidP="004A2EFB">
      <w:pPr>
        <w:spacing w:after="0" w:line="240" w:lineRule="auto"/>
        <w:ind w:firstLine="851"/>
        <w:jc w:val="both"/>
        <w:rPr>
          <w:rFonts w:ascii="Times New Roman" w:eastAsia="Times New Roman" w:hAnsi="Times New Roman" w:cs="Times New Roman"/>
          <w:sz w:val="24"/>
          <w:szCs w:val="24"/>
        </w:rPr>
      </w:pPr>
    </w:p>
    <w:p w:rsidR="004A2EFB" w:rsidRPr="004A2EFB" w:rsidRDefault="004A2EFB" w:rsidP="004A2EFB">
      <w:pPr>
        <w:spacing w:after="0" w:line="240" w:lineRule="auto"/>
        <w:jc w:val="center"/>
        <w:rPr>
          <w:rFonts w:ascii="Times New Roman" w:eastAsia="Times New Roman" w:hAnsi="Times New Roman" w:cs="Times New Roman"/>
          <w:sz w:val="24"/>
          <w:szCs w:val="24"/>
        </w:rPr>
      </w:pPr>
      <w:bookmarkStart w:id="18" w:name="part_e6a5c25cbb1e48e9b374f3b4643a0208"/>
      <w:bookmarkEnd w:id="18"/>
      <w:r w:rsidRPr="004A2EFB">
        <w:rPr>
          <w:rFonts w:ascii="Times New Roman" w:eastAsia="Times New Roman" w:hAnsi="Times New Roman" w:cs="Times New Roman"/>
          <w:sz w:val="24"/>
          <w:szCs w:val="24"/>
          <w:lang w:val="lt-LT"/>
        </w:rPr>
        <w:t> </w:t>
      </w:r>
    </w:p>
    <w:p w:rsidR="000E4B38" w:rsidRDefault="000E4B38" w:rsidP="004A2EFB">
      <w:pPr>
        <w:spacing w:after="0" w:line="240" w:lineRule="auto"/>
        <w:jc w:val="center"/>
        <w:rPr>
          <w:rFonts w:ascii="Times New Roman" w:eastAsia="Times New Roman" w:hAnsi="Times New Roman" w:cs="Times New Roman"/>
          <w:b/>
          <w:bCs/>
          <w:sz w:val="24"/>
          <w:szCs w:val="24"/>
          <w:lang w:val="lt-LT"/>
        </w:rPr>
      </w:pPr>
      <w:bookmarkStart w:id="19" w:name="part_22e3131209bd4c6ba73a2423b63579e4"/>
      <w:bookmarkEnd w:id="19"/>
    </w:p>
    <w:p w:rsidR="000E4B38" w:rsidRDefault="000E4B38" w:rsidP="004A2EFB">
      <w:pPr>
        <w:spacing w:after="0" w:line="240" w:lineRule="auto"/>
        <w:jc w:val="center"/>
        <w:rPr>
          <w:rFonts w:ascii="Times New Roman" w:eastAsia="Times New Roman" w:hAnsi="Times New Roman" w:cs="Times New Roman"/>
          <w:b/>
          <w:bCs/>
          <w:sz w:val="24"/>
          <w:szCs w:val="24"/>
          <w:lang w:val="lt-LT"/>
        </w:rPr>
      </w:pPr>
    </w:p>
    <w:p w:rsidR="000E4B38" w:rsidRDefault="000E4B38" w:rsidP="004A2EFB">
      <w:pPr>
        <w:spacing w:after="0" w:line="240" w:lineRule="auto"/>
        <w:jc w:val="center"/>
        <w:rPr>
          <w:rFonts w:ascii="Times New Roman" w:eastAsia="Times New Roman" w:hAnsi="Times New Roman" w:cs="Times New Roman"/>
          <w:b/>
          <w:bCs/>
          <w:sz w:val="24"/>
          <w:szCs w:val="24"/>
          <w:lang w:val="lt-LT"/>
        </w:rPr>
      </w:pPr>
    </w:p>
    <w:p w:rsidR="000E4B38" w:rsidRDefault="000E4B38" w:rsidP="004A2EFB">
      <w:pPr>
        <w:spacing w:after="0" w:line="240" w:lineRule="auto"/>
        <w:jc w:val="center"/>
        <w:rPr>
          <w:rFonts w:ascii="Times New Roman" w:eastAsia="Times New Roman" w:hAnsi="Times New Roman" w:cs="Times New Roman"/>
          <w:b/>
          <w:bCs/>
          <w:sz w:val="24"/>
          <w:szCs w:val="24"/>
          <w:lang w:val="lt-LT"/>
        </w:rPr>
      </w:pPr>
    </w:p>
    <w:p w:rsidR="000E4B38" w:rsidRDefault="000E4B38" w:rsidP="004A2EFB">
      <w:pPr>
        <w:spacing w:after="0" w:line="240" w:lineRule="auto"/>
        <w:jc w:val="center"/>
        <w:rPr>
          <w:rFonts w:ascii="Times New Roman" w:eastAsia="Times New Roman" w:hAnsi="Times New Roman" w:cs="Times New Roman"/>
          <w:b/>
          <w:bCs/>
          <w:sz w:val="24"/>
          <w:szCs w:val="24"/>
          <w:lang w:val="lt-LT"/>
        </w:rPr>
      </w:pPr>
    </w:p>
    <w:p w:rsidR="000E4B38" w:rsidRDefault="000E4B38" w:rsidP="004A2EFB">
      <w:pPr>
        <w:spacing w:after="0" w:line="240" w:lineRule="auto"/>
        <w:jc w:val="center"/>
        <w:rPr>
          <w:rFonts w:ascii="Times New Roman" w:eastAsia="Times New Roman" w:hAnsi="Times New Roman" w:cs="Times New Roman"/>
          <w:b/>
          <w:bCs/>
          <w:sz w:val="24"/>
          <w:szCs w:val="24"/>
          <w:lang w:val="lt-LT"/>
        </w:rPr>
      </w:pPr>
    </w:p>
    <w:p w:rsidR="000E4B38" w:rsidRDefault="000E4B38" w:rsidP="004A2EFB">
      <w:pPr>
        <w:spacing w:after="0" w:line="240" w:lineRule="auto"/>
        <w:jc w:val="center"/>
        <w:rPr>
          <w:rFonts w:ascii="Times New Roman" w:eastAsia="Times New Roman" w:hAnsi="Times New Roman" w:cs="Times New Roman"/>
          <w:b/>
          <w:bCs/>
          <w:sz w:val="24"/>
          <w:szCs w:val="24"/>
          <w:lang w:val="lt-LT"/>
        </w:rPr>
      </w:pPr>
    </w:p>
    <w:p w:rsidR="004A2EFB" w:rsidRPr="004A2EFB" w:rsidRDefault="004A2EFB" w:rsidP="004A2EFB">
      <w:pPr>
        <w:spacing w:after="0" w:line="240" w:lineRule="auto"/>
        <w:jc w:val="center"/>
        <w:rPr>
          <w:rFonts w:ascii="Times New Roman" w:eastAsia="Times New Roman" w:hAnsi="Times New Roman" w:cs="Times New Roman"/>
          <w:sz w:val="24"/>
          <w:szCs w:val="24"/>
        </w:rPr>
      </w:pPr>
      <w:r w:rsidRPr="004A2EFB">
        <w:rPr>
          <w:rFonts w:ascii="Times New Roman" w:eastAsia="Times New Roman" w:hAnsi="Times New Roman" w:cs="Times New Roman"/>
          <w:b/>
          <w:bCs/>
          <w:sz w:val="24"/>
          <w:szCs w:val="24"/>
          <w:lang w:val="lt-LT"/>
        </w:rPr>
        <w:t>III SKYRIUS</w:t>
      </w:r>
    </w:p>
    <w:p w:rsidR="004A2EFB" w:rsidRPr="004A2EFB" w:rsidRDefault="000E4B38" w:rsidP="004A2E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lt-LT"/>
        </w:rPr>
        <w:t xml:space="preserve">BIBLIOTEKOS </w:t>
      </w:r>
      <w:r w:rsidR="004A2EFB" w:rsidRPr="004A2EFB">
        <w:rPr>
          <w:rFonts w:ascii="Times New Roman" w:eastAsia="Times New Roman" w:hAnsi="Times New Roman" w:cs="Times New Roman"/>
          <w:b/>
          <w:bCs/>
          <w:sz w:val="24"/>
          <w:szCs w:val="24"/>
          <w:lang w:val="lt-LT"/>
        </w:rPr>
        <w:t xml:space="preserve"> PASLAUGŲ PASKIRTIS, TIKSLAS, UŽDAVINIAI IR ORGANIZAVIMO PRINCIPAI</w:t>
      </w:r>
    </w:p>
    <w:p w:rsidR="004A2EFB" w:rsidRPr="004A2EFB" w:rsidRDefault="004A2EFB" w:rsidP="004A2EFB">
      <w:pPr>
        <w:spacing w:after="0" w:line="240" w:lineRule="auto"/>
        <w:ind w:firstLine="851"/>
        <w:jc w:val="center"/>
        <w:rPr>
          <w:rFonts w:ascii="Times New Roman" w:eastAsia="Times New Roman" w:hAnsi="Times New Roman" w:cs="Times New Roman"/>
          <w:sz w:val="24"/>
          <w:szCs w:val="24"/>
        </w:rPr>
      </w:pPr>
      <w:r w:rsidRPr="004A2EFB">
        <w:rPr>
          <w:rFonts w:ascii="Times New Roman" w:eastAsia="Times New Roman" w:hAnsi="Times New Roman" w:cs="Times New Roman"/>
          <w:sz w:val="24"/>
          <w:szCs w:val="24"/>
          <w:lang w:val="lt-LT"/>
        </w:rPr>
        <w:t> </w:t>
      </w:r>
    </w:p>
    <w:p w:rsidR="004A2EFB" w:rsidRPr="004A2EFB" w:rsidRDefault="007C3D94" w:rsidP="004A2EFB">
      <w:pPr>
        <w:spacing w:after="0" w:line="240" w:lineRule="auto"/>
        <w:ind w:firstLine="851"/>
        <w:jc w:val="both"/>
        <w:rPr>
          <w:rFonts w:ascii="Times New Roman" w:eastAsia="Times New Roman" w:hAnsi="Times New Roman" w:cs="Times New Roman"/>
          <w:sz w:val="24"/>
          <w:szCs w:val="24"/>
        </w:rPr>
      </w:pPr>
      <w:bookmarkStart w:id="20" w:name="part_1c40893f98774e2eb97dc4f3e3c420f6"/>
      <w:bookmarkEnd w:id="20"/>
      <w:r>
        <w:rPr>
          <w:rFonts w:ascii="Times New Roman" w:eastAsia="Times New Roman" w:hAnsi="Times New Roman" w:cs="Times New Roman"/>
          <w:sz w:val="24"/>
          <w:szCs w:val="24"/>
          <w:lang w:val="lt-LT"/>
        </w:rPr>
        <w:t>12</w:t>
      </w:r>
      <w:r w:rsidR="0005198C">
        <w:rPr>
          <w:rFonts w:ascii="Times New Roman" w:eastAsia="Times New Roman" w:hAnsi="Times New Roman" w:cs="Times New Roman"/>
          <w:sz w:val="24"/>
          <w:szCs w:val="24"/>
          <w:lang w:val="lt-LT"/>
        </w:rPr>
        <w:t>. Bibliotekos</w:t>
      </w:r>
      <w:r w:rsidR="004A2EFB" w:rsidRPr="004A2EFB">
        <w:rPr>
          <w:rFonts w:ascii="Times New Roman" w:eastAsia="Times New Roman" w:hAnsi="Times New Roman" w:cs="Times New Roman"/>
          <w:sz w:val="24"/>
          <w:szCs w:val="24"/>
          <w:lang w:val="lt-LT"/>
        </w:rPr>
        <w:t xml:space="preserve"> paslaugų paskirtis – būti atviru informacijos išteklių ir mokymosi centru, teikiančiu mokyklos bendruomenei būtinas pagalbos mokymui</w:t>
      </w:r>
      <w:r w:rsidR="004A2EFB" w:rsidRPr="004A2EFB">
        <w:rPr>
          <w:rFonts w:ascii="Times New Roman" w:eastAsia="Times New Roman" w:hAnsi="Times New Roman" w:cs="Times New Roman"/>
          <w:color w:val="000000"/>
          <w:sz w:val="24"/>
          <w:szCs w:val="24"/>
          <w:lang w:val="lt-LT"/>
        </w:rPr>
        <w:t> </w:t>
      </w:r>
      <w:r w:rsidR="004A2EFB" w:rsidRPr="004A2EFB">
        <w:rPr>
          <w:rFonts w:ascii="Times New Roman" w:eastAsia="Times New Roman" w:hAnsi="Times New Roman" w:cs="Times New Roman"/>
          <w:sz w:val="24"/>
          <w:szCs w:val="24"/>
          <w:lang w:val="lt-LT"/>
        </w:rPr>
        <w:t>(si) ir ugdymo procesui organizuoti paslaugas.</w:t>
      </w:r>
    </w:p>
    <w:p w:rsidR="004A2EFB" w:rsidRPr="004A2EFB" w:rsidRDefault="007C3D94" w:rsidP="004A2EFB">
      <w:pPr>
        <w:spacing w:after="0" w:line="240" w:lineRule="auto"/>
        <w:ind w:firstLine="851"/>
        <w:jc w:val="both"/>
        <w:rPr>
          <w:rFonts w:ascii="Times New Roman" w:eastAsia="Times New Roman" w:hAnsi="Times New Roman" w:cs="Times New Roman"/>
          <w:sz w:val="24"/>
          <w:szCs w:val="24"/>
        </w:rPr>
      </w:pPr>
      <w:bookmarkStart w:id="21" w:name="part_3553d4771db74ddbb895afeb71ecef8e"/>
      <w:bookmarkEnd w:id="21"/>
      <w:r>
        <w:rPr>
          <w:rFonts w:ascii="Times New Roman" w:eastAsia="Times New Roman" w:hAnsi="Times New Roman" w:cs="Times New Roman"/>
          <w:sz w:val="24"/>
          <w:szCs w:val="24"/>
          <w:lang w:val="lt-LT"/>
        </w:rPr>
        <w:t>13</w:t>
      </w:r>
      <w:r w:rsidR="0005198C">
        <w:rPr>
          <w:rFonts w:ascii="Times New Roman" w:eastAsia="Times New Roman" w:hAnsi="Times New Roman" w:cs="Times New Roman"/>
          <w:sz w:val="24"/>
          <w:szCs w:val="24"/>
          <w:lang w:val="lt-LT"/>
        </w:rPr>
        <w:t xml:space="preserve">. Bibliotekos </w:t>
      </w:r>
      <w:r w:rsidR="004A2EFB" w:rsidRPr="004A2EFB">
        <w:rPr>
          <w:rFonts w:ascii="Times New Roman" w:eastAsia="Times New Roman" w:hAnsi="Times New Roman" w:cs="Times New Roman"/>
          <w:sz w:val="24"/>
          <w:szCs w:val="24"/>
          <w:lang w:val="lt-LT"/>
        </w:rPr>
        <w:t xml:space="preserve"> paslaugų tikslas – biblioteka teikia informaciją ir žinias, kurios yra esminės šiandienos informacijos ir žinių visuomenėje.</w:t>
      </w:r>
    </w:p>
    <w:p w:rsidR="004A2EFB" w:rsidRPr="004A2EFB" w:rsidRDefault="007C3D94" w:rsidP="004A2EFB">
      <w:pPr>
        <w:spacing w:after="0" w:line="240" w:lineRule="auto"/>
        <w:ind w:firstLine="851"/>
        <w:jc w:val="both"/>
        <w:rPr>
          <w:rFonts w:ascii="Times New Roman" w:eastAsia="Times New Roman" w:hAnsi="Times New Roman" w:cs="Times New Roman"/>
          <w:sz w:val="24"/>
          <w:szCs w:val="24"/>
        </w:rPr>
      </w:pPr>
      <w:bookmarkStart w:id="22" w:name="part_3459054919494c7badb998e0c10001f0"/>
      <w:bookmarkEnd w:id="22"/>
      <w:r>
        <w:rPr>
          <w:rFonts w:ascii="Times New Roman" w:eastAsia="Times New Roman" w:hAnsi="Times New Roman" w:cs="Times New Roman"/>
          <w:sz w:val="24"/>
          <w:szCs w:val="24"/>
          <w:lang w:val="lt-LT"/>
        </w:rPr>
        <w:t xml:space="preserve">14. Bibliotekos </w:t>
      </w:r>
      <w:r w:rsidR="004A2EFB" w:rsidRPr="004A2EFB">
        <w:rPr>
          <w:rFonts w:ascii="Times New Roman" w:eastAsia="Times New Roman" w:hAnsi="Times New Roman" w:cs="Times New Roman"/>
          <w:sz w:val="24"/>
          <w:szCs w:val="24"/>
          <w:lang w:val="lt-LT"/>
        </w:rPr>
        <w:t xml:space="preserve"> paslaugų teikimo uždaviniai: teikti švietimo informacinės pagalbos paslaugas, organizuoti veiklas, skatinančias skaitymą, savišvietą, kultūrinį ir socialinį sąmoningumą, ugdyti bendrąsias kompetencijas, medijų ir informacinį raštingumą.</w:t>
      </w:r>
    </w:p>
    <w:p w:rsidR="004A2EFB" w:rsidRPr="004A2EFB" w:rsidRDefault="00AC6C78" w:rsidP="004A2EFB">
      <w:pPr>
        <w:spacing w:after="0" w:line="240" w:lineRule="auto"/>
        <w:ind w:left="709" w:firstLine="142"/>
        <w:jc w:val="both"/>
        <w:rPr>
          <w:rFonts w:ascii="Times New Roman" w:eastAsia="Times New Roman" w:hAnsi="Times New Roman" w:cs="Times New Roman"/>
          <w:sz w:val="24"/>
          <w:szCs w:val="24"/>
        </w:rPr>
      </w:pPr>
      <w:bookmarkStart w:id="23" w:name="part_4ac4e4b0e331492d9cf1baede8c443e3"/>
      <w:bookmarkEnd w:id="23"/>
      <w:r>
        <w:rPr>
          <w:rFonts w:ascii="Times New Roman" w:eastAsia="Times New Roman" w:hAnsi="Times New Roman" w:cs="Times New Roman"/>
          <w:sz w:val="24"/>
          <w:szCs w:val="24"/>
          <w:lang w:val="lt-LT"/>
        </w:rPr>
        <w:t>15</w:t>
      </w:r>
      <w:r w:rsidR="004A2EFB" w:rsidRPr="004A2EFB">
        <w:rPr>
          <w:rFonts w:ascii="Times New Roman" w:eastAsia="Times New Roman" w:hAnsi="Times New Roman" w:cs="Times New Roman"/>
          <w:sz w:val="24"/>
          <w:szCs w:val="24"/>
          <w:lang w:val="lt-LT"/>
        </w:rPr>
        <w:t>. Bibliotekos veikla organizuojama vadovaujantis šiais principais:</w:t>
      </w:r>
    </w:p>
    <w:p w:rsidR="004A2EFB" w:rsidRPr="004A2EFB" w:rsidRDefault="00AC6C78" w:rsidP="004A2EFB">
      <w:pPr>
        <w:spacing w:after="0" w:line="240" w:lineRule="auto"/>
        <w:ind w:firstLine="851"/>
        <w:jc w:val="both"/>
        <w:rPr>
          <w:rFonts w:ascii="Times New Roman" w:eastAsia="Times New Roman" w:hAnsi="Times New Roman" w:cs="Times New Roman"/>
          <w:sz w:val="24"/>
          <w:szCs w:val="24"/>
        </w:rPr>
      </w:pPr>
      <w:bookmarkStart w:id="24" w:name="part_12c2827c408f40b39b4dc6aca4bbe7f6"/>
      <w:bookmarkEnd w:id="24"/>
      <w:r>
        <w:rPr>
          <w:rFonts w:ascii="Times New Roman" w:eastAsia="Times New Roman" w:hAnsi="Times New Roman" w:cs="Times New Roman"/>
          <w:sz w:val="24"/>
          <w:szCs w:val="24"/>
          <w:lang w:val="lt-LT"/>
        </w:rPr>
        <w:t>15</w:t>
      </w:r>
      <w:r w:rsidR="004A2EFB" w:rsidRPr="004A2EFB">
        <w:rPr>
          <w:rFonts w:ascii="Times New Roman" w:eastAsia="Times New Roman" w:hAnsi="Times New Roman" w:cs="Times New Roman"/>
          <w:sz w:val="24"/>
          <w:szCs w:val="24"/>
          <w:lang w:val="lt-LT"/>
        </w:rPr>
        <w:t>.1. orientavimosi į bendruomenės poreikius – bibliotekos paslaugos, veiklos bei darbo metodai orientuojami į bendruomenės įvairių grupių poreikius. Užtikrinamas bibliotekos ir vietos bendruomenės atstovų dalyvavimas priimant sprendimus dėl bibliotekos paslaugų organizavimo ir vertinant veiklos rezultatus;</w:t>
      </w:r>
    </w:p>
    <w:p w:rsidR="004A2EFB" w:rsidRPr="004A2EFB" w:rsidRDefault="00AC6C78" w:rsidP="004A2EFB">
      <w:pPr>
        <w:spacing w:after="0" w:line="240" w:lineRule="auto"/>
        <w:ind w:firstLine="851"/>
        <w:jc w:val="both"/>
        <w:rPr>
          <w:rFonts w:ascii="Times New Roman" w:eastAsia="Times New Roman" w:hAnsi="Times New Roman" w:cs="Times New Roman"/>
          <w:sz w:val="24"/>
          <w:szCs w:val="24"/>
        </w:rPr>
      </w:pPr>
      <w:bookmarkStart w:id="25" w:name="part_cd54842bda5c4bd595b789c4cf5d86ae"/>
      <w:bookmarkEnd w:id="25"/>
      <w:r>
        <w:rPr>
          <w:rFonts w:ascii="Times New Roman" w:eastAsia="Times New Roman" w:hAnsi="Times New Roman" w:cs="Times New Roman"/>
          <w:sz w:val="24"/>
          <w:szCs w:val="24"/>
          <w:lang w:val="lt-LT"/>
        </w:rPr>
        <w:t>15</w:t>
      </w:r>
      <w:r w:rsidR="004A2EFB" w:rsidRPr="004A2EFB">
        <w:rPr>
          <w:rFonts w:ascii="Times New Roman" w:eastAsia="Times New Roman" w:hAnsi="Times New Roman" w:cs="Times New Roman"/>
          <w:sz w:val="24"/>
          <w:szCs w:val="24"/>
          <w:lang w:val="lt-LT"/>
        </w:rPr>
        <w:t>.2. papildomumo – teikiamomis paslaugomis bibliotekos nedubliuoja kitų toje pačioje vietovėje veikiančių įstaigų ar organizacijų veiklos, o siekia papildyti paslaugų įvairovę tam, kad būtų veiksmingiau naudojami turimi ištekliai;</w:t>
      </w:r>
    </w:p>
    <w:p w:rsidR="004A2EFB" w:rsidRPr="004A2EFB" w:rsidRDefault="00AC6C78" w:rsidP="004A2EFB">
      <w:pPr>
        <w:spacing w:after="0" w:line="240" w:lineRule="auto"/>
        <w:ind w:firstLine="851"/>
        <w:jc w:val="both"/>
        <w:rPr>
          <w:rFonts w:ascii="Times New Roman" w:eastAsia="Times New Roman" w:hAnsi="Times New Roman" w:cs="Times New Roman"/>
          <w:sz w:val="24"/>
          <w:szCs w:val="24"/>
        </w:rPr>
      </w:pPr>
      <w:bookmarkStart w:id="26" w:name="part_269450a283d5474e845afed7196948eb"/>
      <w:bookmarkEnd w:id="26"/>
      <w:r>
        <w:rPr>
          <w:rFonts w:ascii="Times New Roman" w:eastAsia="Times New Roman" w:hAnsi="Times New Roman" w:cs="Times New Roman"/>
          <w:sz w:val="24"/>
          <w:szCs w:val="24"/>
          <w:lang w:val="lt-LT"/>
        </w:rPr>
        <w:t>15</w:t>
      </w:r>
      <w:r w:rsidR="004A2EFB" w:rsidRPr="004A2EFB">
        <w:rPr>
          <w:rFonts w:ascii="Times New Roman" w:eastAsia="Times New Roman" w:hAnsi="Times New Roman" w:cs="Times New Roman"/>
          <w:sz w:val="24"/>
          <w:szCs w:val="24"/>
          <w:lang w:val="lt-LT"/>
        </w:rPr>
        <w:t>.3. prieinamumo – paslaugų prieinamumas užtikrinamas paslaugų suteikimo, patalpų įrengimo ir jų lankstaus panaudojimo, darbo laiko aspektais;</w:t>
      </w:r>
    </w:p>
    <w:p w:rsidR="004A2EFB" w:rsidRPr="004A2EFB" w:rsidRDefault="00AC6C78" w:rsidP="004A2EFB">
      <w:pPr>
        <w:spacing w:after="0" w:line="240" w:lineRule="auto"/>
        <w:ind w:firstLine="851"/>
        <w:jc w:val="both"/>
        <w:rPr>
          <w:rFonts w:ascii="Times New Roman" w:eastAsia="Times New Roman" w:hAnsi="Times New Roman" w:cs="Times New Roman"/>
          <w:sz w:val="24"/>
          <w:szCs w:val="24"/>
        </w:rPr>
      </w:pPr>
      <w:bookmarkStart w:id="27" w:name="part_84c8595f64d44bd9a9d72320b8c5a28b"/>
      <w:bookmarkEnd w:id="27"/>
      <w:r>
        <w:rPr>
          <w:rFonts w:ascii="Times New Roman" w:eastAsia="Times New Roman" w:hAnsi="Times New Roman" w:cs="Times New Roman"/>
          <w:sz w:val="24"/>
          <w:szCs w:val="24"/>
          <w:lang w:val="lt-LT"/>
        </w:rPr>
        <w:t>15</w:t>
      </w:r>
      <w:r w:rsidR="004A2EFB" w:rsidRPr="004A2EFB">
        <w:rPr>
          <w:rFonts w:ascii="Times New Roman" w:eastAsia="Times New Roman" w:hAnsi="Times New Roman" w:cs="Times New Roman"/>
          <w:sz w:val="24"/>
          <w:szCs w:val="24"/>
          <w:lang w:val="lt-LT"/>
        </w:rPr>
        <w:t>.4. tikslingumo / kryptingumo – biblioteka įsivertina ir tikslingai planuoja savo veiklas.</w:t>
      </w:r>
    </w:p>
    <w:p w:rsidR="004A2EFB" w:rsidRPr="004A2EFB" w:rsidRDefault="004A2EFB" w:rsidP="004A2EFB">
      <w:pPr>
        <w:spacing w:after="0" w:line="240" w:lineRule="auto"/>
        <w:jc w:val="center"/>
        <w:rPr>
          <w:rFonts w:ascii="Times New Roman" w:eastAsia="Times New Roman" w:hAnsi="Times New Roman" w:cs="Times New Roman"/>
          <w:sz w:val="24"/>
          <w:szCs w:val="24"/>
        </w:rPr>
      </w:pPr>
      <w:r w:rsidRPr="004A2EFB">
        <w:rPr>
          <w:rFonts w:ascii="Times New Roman" w:eastAsia="Times New Roman" w:hAnsi="Times New Roman" w:cs="Times New Roman"/>
          <w:sz w:val="24"/>
          <w:szCs w:val="24"/>
          <w:lang w:val="lt-LT"/>
        </w:rPr>
        <w:t> </w:t>
      </w:r>
    </w:p>
    <w:p w:rsidR="004A2EFB" w:rsidRPr="004A2EFB" w:rsidRDefault="004A2EFB" w:rsidP="004A2EFB">
      <w:pPr>
        <w:spacing w:after="0" w:line="240" w:lineRule="auto"/>
        <w:jc w:val="center"/>
        <w:rPr>
          <w:rFonts w:ascii="Times New Roman" w:eastAsia="Times New Roman" w:hAnsi="Times New Roman" w:cs="Times New Roman"/>
          <w:sz w:val="24"/>
          <w:szCs w:val="24"/>
        </w:rPr>
      </w:pPr>
      <w:bookmarkStart w:id="28" w:name="part_27703ef8c7eb4d96bd8da5e517691ff4"/>
      <w:bookmarkEnd w:id="28"/>
      <w:r w:rsidRPr="004A2EFB">
        <w:rPr>
          <w:rFonts w:ascii="Times New Roman" w:eastAsia="Times New Roman" w:hAnsi="Times New Roman" w:cs="Times New Roman"/>
          <w:b/>
          <w:bCs/>
          <w:sz w:val="24"/>
          <w:szCs w:val="24"/>
          <w:lang w:val="lt-LT"/>
        </w:rPr>
        <w:t>IV SKYRIUS</w:t>
      </w:r>
    </w:p>
    <w:p w:rsidR="004A2EFB" w:rsidRPr="004A2EFB" w:rsidRDefault="004A2EFB" w:rsidP="004A2EFB">
      <w:pPr>
        <w:spacing w:after="0" w:line="240" w:lineRule="auto"/>
        <w:jc w:val="center"/>
        <w:rPr>
          <w:rFonts w:ascii="Times New Roman" w:eastAsia="Times New Roman" w:hAnsi="Times New Roman" w:cs="Times New Roman"/>
          <w:sz w:val="24"/>
          <w:szCs w:val="24"/>
        </w:rPr>
      </w:pPr>
      <w:r w:rsidRPr="004A2EFB">
        <w:rPr>
          <w:rFonts w:ascii="Times New Roman" w:eastAsia="Times New Roman" w:hAnsi="Times New Roman" w:cs="Times New Roman"/>
          <w:b/>
          <w:bCs/>
          <w:sz w:val="24"/>
          <w:szCs w:val="24"/>
          <w:lang w:val="lt-LT"/>
        </w:rPr>
        <w:t>BIBLIOTEKOS PASLAUGŲ </w:t>
      </w:r>
      <w:r w:rsidRPr="004A2EFB">
        <w:rPr>
          <w:rFonts w:ascii="Times New Roman" w:eastAsia="Times New Roman" w:hAnsi="Times New Roman" w:cs="Times New Roman"/>
          <w:b/>
          <w:bCs/>
          <w:caps/>
          <w:sz w:val="24"/>
          <w:szCs w:val="24"/>
          <w:lang w:val="lt-LT"/>
        </w:rPr>
        <w:t>ORGANIZAVIMO</w:t>
      </w:r>
      <w:r w:rsidRPr="004A2EFB">
        <w:rPr>
          <w:rFonts w:ascii="Times New Roman" w:eastAsia="Times New Roman" w:hAnsi="Times New Roman" w:cs="Times New Roman"/>
          <w:b/>
          <w:bCs/>
          <w:sz w:val="24"/>
          <w:szCs w:val="24"/>
          <w:lang w:val="lt-LT"/>
        </w:rPr>
        <w:t> MODELIAI</w:t>
      </w:r>
    </w:p>
    <w:p w:rsidR="004A2EFB" w:rsidRPr="004A2EFB" w:rsidRDefault="004A2EFB" w:rsidP="004A2EFB">
      <w:pPr>
        <w:spacing w:after="0" w:line="240" w:lineRule="auto"/>
        <w:ind w:firstLine="851"/>
        <w:rPr>
          <w:rFonts w:ascii="Times New Roman" w:eastAsia="Times New Roman" w:hAnsi="Times New Roman" w:cs="Times New Roman"/>
          <w:sz w:val="24"/>
          <w:szCs w:val="24"/>
        </w:rPr>
      </w:pPr>
      <w:r w:rsidRPr="004A2EFB">
        <w:rPr>
          <w:rFonts w:ascii="Times New Roman" w:eastAsia="Times New Roman" w:hAnsi="Times New Roman" w:cs="Times New Roman"/>
          <w:sz w:val="24"/>
          <w:szCs w:val="24"/>
          <w:lang w:val="lt-LT"/>
        </w:rPr>
        <w:t> </w:t>
      </w:r>
    </w:p>
    <w:p w:rsidR="004A2EFB" w:rsidRPr="004A2EFB" w:rsidRDefault="00AC6C78" w:rsidP="004A2EFB">
      <w:pPr>
        <w:spacing w:after="0" w:line="240" w:lineRule="auto"/>
        <w:ind w:firstLine="851"/>
        <w:jc w:val="both"/>
        <w:rPr>
          <w:rFonts w:ascii="Times New Roman" w:eastAsia="Times New Roman" w:hAnsi="Times New Roman" w:cs="Times New Roman"/>
          <w:sz w:val="24"/>
          <w:szCs w:val="24"/>
        </w:rPr>
      </w:pPr>
      <w:bookmarkStart w:id="29" w:name="part_22f29de2ffb346ea8b9b4b33286805c4"/>
      <w:bookmarkEnd w:id="29"/>
      <w:r>
        <w:rPr>
          <w:rFonts w:ascii="Times New Roman" w:eastAsia="Times New Roman" w:hAnsi="Times New Roman" w:cs="Times New Roman"/>
          <w:sz w:val="24"/>
          <w:szCs w:val="24"/>
          <w:lang w:val="lt-LT"/>
        </w:rPr>
        <w:t xml:space="preserve">16 </w:t>
      </w:r>
      <w:r w:rsidR="004A2EFB" w:rsidRPr="004A2EFB">
        <w:rPr>
          <w:rFonts w:ascii="Times New Roman" w:eastAsia="Times New Roman" w:hAnsi="Times New Roman" w:cs="Times New Roman"/>
          <w:sz w:val="24"/>
          <w:szCs w:val="24"/>
          <w:lang w:val="lt-LT"/>
        </w:rPr>
        <w:t>. Atsižvelgiant į situacijos analizę ir sėkmingai taikomos praktikos pavyzdžius, išskirti trys rekomenduojami bibliotekos paslaugų organizavimo modeliai ir įvertinti kiekvieno iš jų privalumai ir trūkumai.</w:t>
      </w:r>
    </w:p>
    <w:p w:rsidR="004A2EFB" w:rsidRPr="004A2EFB" w:rsidRDefault="00AC6C78" w:rsidP="004A2EFB">
      <w:pPr>
        <w:spacing w:after="0" w:line="240" w:lineRule="auto"/>
        <w:ind w:firstLine="851"/>
        <w:jc w:val="both"/>
        <w:rPr>
          <w:rFonts w:ascii="Times New Roman" w:eastAsia="Times New Roman" w:hAnsi="Times New Roman" w:cs="Times New Roman"/>
          <w:sz w:val="24"/>
          <w:szCs w:val="24"/>
        </w:rPr>
      </w:pPr>
      <w:bookmarkStart w:id="30" w:name="part_037003c6556d4f1e849cb4074af20a00"/>
      <w:bookmarkEnd w:id="30"/>
      <w:r>
        <w:rPr>
          <w:rFonts w:ascii="Times New Roman" w:eastAsia="Times New Roman" w:hAnsi="Times New Roman" w:cs="Times New Roman"/>
          <w:sz w:val="24"/>
          <w:szCs w:val="24"/>
          <w:lang w:val="lt-LT"/>
        </w:rPr>
        <w:t xml:space="preserve">17. </w:t>
      </w:r>
      <w:r w:rsidR="004A2EFB" w:rsidRPr="004A2EFB">
        <w:rPr>
          <w:rFonts w:ascii="Times New Roman" w:eastAsia="Times New Roman" w:hAnsi="Times New Roman" w:cs="Times New Roman"/>
          <w:sz w:val="24"/>
          <w:szCs w:val="24"/>
          <w:lang w:val="lt-LT"/>
        </w:rPr>
        <w:t xml:space="preserve"> Rekomenduojamų bibliotekos paslaugų organizavimo modelių bendrieji bruožai:</w:t>
      </w:r>
    </w:p>
    <w:p w:rsidR="004A2EFB" w:rsidRPr="004A2EFB" w:rsidRDefault="00AC6C78" w:rsidP="004A2EFB">
      <w:pPr>
        <w:spacing w:after="0" w:line="240" w:lineRule="auto"/>
        <w:ind w:firstLine="851"/>
        <w:jc w:val="both"/>
        <w:rPr>
          <w:rFonts w:ascii="Times New Roman" w:eastAsia="Times New Roman" w:hAnsi="Times New Roman" w:cs="Times New Roman"/>
          <w:sz w:val="24"/>
          <w:szCs w:val="24"/>
        </w:rPr>
      </w:pPr>
      <w:bookmarkStart w:id="31" w:name="part_9cbd0167277d4a4da78c8765440a862c"/>
      <w:bookmarkEnd w:id="31"/>
      <w:r>
        <w:rPr>
          <w:rFonts w:ascii="Times New Roman" w:eastAsia="Times New Roman" w:hAnsi="Times New Roman" w:cs="Times New Roman"/>
          <w:sz w:val="24"/>
          <w:szCs w:val="24"/>
          <w:lang w:val="lt-LT"/>
        </w:rPr>
        <w:t xml:space="preserve">17 </w:t>
      </w:r>
      <w:r w:rsidR="004A2EFB" w:rsidRPr="004A2EFB">
        <w:rPr>
          <w:rFonts w:ascii="Times New Roman" w:eastAsia="Times New Roman" w:hAnsi="Times New Roman" w:cs="Times New Roman"/>
          <w:sz w:val="24"/>
          <w:szCs w:val="24"/>
          <w:lang w:val="lt-LT"/>
        </w:rPr>
        <w:t>.1.  mokyklos bibliotekos aplinka dinamiška, atvira ir funkcionali, skatinanti mokyklos bendruomenės mokymąsi, kritinį mąstymą ir kūrybiškumą. Bibliotekos erdvės (patalpos) lengvai pasiekiamos iš visų mokymosi zonų. Sukurtos lengvai pertvarkomos erdvės dokumentų fondams, mokymuisi, individualiam ir grupiniam darbui. Reikalavimai aplinkai nustatyti Lietuvos Respublikos švietimo ir mokslo ministro 2011 m. gruodžio 12 d. įsakymu Nr. V-2368 „Dėl Švietimo aprūpinimo standartų patvirtinimo“;</w:t>
      </w:r>
    </w:p>
    <w:p w:rsidR="004A2EFB" w:rsidRPr="004A2EFB" w:rsidRDefault="00AC6C78" w:rsidP="004A2EFB">
      <w:pPr>
        <w:spacing w:after="0" w:line="240" w:lineRule="auto"/>
        <w:ind w:firstLine="922"/>
        <w:jc w:val="both"/>
        <w:rPr>
          <w:rFonts w:ascii="Times New Roman" w:eastAsia="Times New Roman" w:hAnsi="Times New Roman" w:cs="Times New Roman"/>
          <w:sz w:val="24"/>
          <w:szCs w:val="24"/>
        </w:rPr>
      </w:pPr>
      <w:bookmarkStart w:id="32" w:name="part_c34afbf30db14e0d92808e5e4787b3a2"/>
      <w:bookmarkEnd w:id="32"/>
      <w:r>
        <w:rPr>
          <w:rFonts w:ascii="Times New Roman" w:eastAsia="Times New Roman" w:hAnsi="Times New Roman" w:cs="Times New Roman"/>
          <w:sz w:val="24"/>
          <w:szCs w:val="24"/>
          <w:lang w:val="lt-LT"/>
        </w:rPr>
        <w:t>17</w:t>
      </w:r>
      <w:r w:rsidR="004A2EFB" w:rsidRPr="004A2EFB">
        <w:rPr>
          <w:rFonts w:ascii="Times New Roman" w:eastAsia="Times New Roman" w:hAnsi="Times New Roman" w:cs="Times New Roman"/>
          <w:sz w:val="24"/>
          <w:szCs w:val="24"/>
          <w:lang w:val="lt-LT"/>
        </w:rPr>
        <w:t>.2. tradicinių ir elektroninių dokumentų fondas turi būti tvarkomas, prižiūrimas, komplektuojamas, </w:t>
      </w:r>
      <w:r w:rsidR="004A2EFB" w:rsidRPr="004A2EFB">
        <w:rPr>
          <w:rFonts w:ascii="Times New Roman" w:eastAsia="Times New Roman" w:hAnsi="Times New Roman" w:cs="Times New Roman"/>
          <w:color w:val="000000"/>
          <w:sz w:val="24"/>
          <w:szCs w:val="24"/>
          <w:lang w:val="lt-LT"/>
        </w:rPr>
        <w:t>atliekama antrinė atranka ir dokumentai pateikiami panaudai remiantis geriausia bibliotekininkystės praktika ir taikant šiuolaikinius fondų organizavimo principus. Fondo pagrindą (ne mažiau kaip 80 proc.) sudaro ugdymo procesui reikalinga literatūra (programinė, informacinė, mokslo populiarioji, vaikų, jaunimo, klasikinė, metodinė literatūra, kultūros švietėjiški ir mokslo populiarinimo periodiniai leidiniai). Biblioteka užtikrina prieigą prie elektroninių informacijos išteklių (specialiųjų informacinių bei viso teksto duomenų bazių, atvirųjų mokymosi išteklių, mokomosios kompiuterinės programinės įrangos paketų). </w:t>
      </w:r>
      <w:r w:rsidR="004A2EFB" w:rsidRPr="004A2EFB">
        <w:rPr>
          <w:rFonts w:ascii="Times New Roman" w:eastAsia="Times New Roman" w:hAnsi="Times New Roman" w:cs="Times New Roman"/>
          <w:color w:val="000000"/>
          <w:sz w:val="24"/>
          <w:szCs w:val="24"/>
          <w:shd w:val="clear" w:color="auto" w:fill="FFFFFF"/>
          <w:lang w:val="lt-LT"/>
        </w:rPr>
        <w:t>Bibliotekos fonde turėtų būti įvairių rūšių dokumentų: knygų ir serialinių leidinių, kartografijos, vaizdinių, garsinių regimųjų, trimačių ir kt.</w:t>
      </w:r>
    </w:p>
    <w:p w:rsidR="004A2EFB" w:rsidRPr="004A2EFB" w:rsidRDefault="00FB7B27" w:rsidP="004A2EFB">
      <w:pPr>
        <w:spacing w:after="0" w:line="240" w:lineRule="auto"/>
        <w:ind w:firstLine="922"/>
        <w:jc w:val="both"/>
        <w:rPr>
          <w:rFonts w:ascii="Times New Roman" w:eastAsia="Times New Roman" w:hAnsi="Times New Roman" w:cs="Times New Roman"/>
          <w:sz w:val="24"/>
          <w:szCs w:val="24"/>
        </w:rPr>
      </w:pPr>
      <w:bookmarkStart w:id="33" w:name="part_5f68dd171e4940ebb0966dffd9e47dba"/>
      <w:bookmarkEnd w:id="33"/>
      <w:r>
        <w:rPr>
          <w:rFonts w:ascii="Times New Roman" w:eastAsia="Times New Roman" w:hAnsi="Times New Roman" w:cs="Times New Roman"/>
          <w:sz w:val="24"/>
          <w:szCs w:val="24"/>
          <w:lang w:val="lt-LT"/>
        </w:rPr>
        <w:t>17 .</w:t>
      </w:r>
      <w:r w:rsidR="004A2EFB" w:rsidRPr="004A2EFB">
        <w:rPr>
          <w:rFonts w:ascii="Times New Roman" w:eastAsia="Times New Roman" w:hAnsi="Times New Roman" w:cs="Times New Roman"/>
          <w:sz w:val="24"/>
          <w:szCs w:val="24"/>
          <w:lang w:val="lt-LT"/>
        </w:rPr>
        <w:t>3. bendradarbiauja su kitomis bibliotekomis;</w:t>
      </w:r>
    </w:p>
    <w:p w:rsidR="004A2EFB" w:rsidRPr="004A2EFB" w:rsidRDefault="00FB7B27" w:rsidP="004A2EFB">
      <w:pPr>
        <w:spacing w:after="0" w:line="240" w:lineRule="auto"/>
        <w:ind w:firstLine="922"/>
        <w:jc w:val="both"/>
        <w:rPr>
          <w:rFonts w:ascii="Times New Roman" w:eastAsia="Times New Roman" w:hAnsi="Times New Roman" w:cs="Times New Roman"/>
          <w:sz w:val="24"/>
          <w:szCs w:val="24"/>
        </w:rPr>
      </w:pPr>
      <w:bookmarkStart w:id="34" w:name="part_764c6c21ebaf4ed8a20e43c29f5dc445"/>
      <w:bookmarkEnd w:id="34"/>
      <w:r>
        <w:rPr>
          <w:rFonts w:ascii="Times New Roman" w:eastAsia="Times New Roman" w:hAnsi="Times New Roman" w:cs="Times New Roman"/>
          <w:sz w:val="24"/>
          <w:szCs w:val="24"/>
          <w:lang w:val="lt-LT"/>
        </w:rPr>
        <w:t xml:space="preserve">17 </w:t>
      </w:r>
      <w:r w:rsidR="004A2EFB" w:rsidRPr="004A2EFB">
        <w:rPr>
          <w:rFonts w:ascii="Times New Roman" w:eastAsia="Times New Roman" w:hAnsi="Times New Roman" w:cs="Times New Roman"/>
          <w:sz w:val="24"/>
          <w:szCs w:val="24"/>
          <w:lang w:val="lt-LT"/>
        </w:rPr>
        <w:t>.4. apskričių viešosios bibliotekos teikia nustatytoje teritorijoje veikiančių mokyklų bibliotekų veiklos tyrimo, metodinės pagalbos, darbuotojų kvalifikacijos tobulinimo, tarpbibliotekinio skolinimo paslaugas.</w:t>
      </w:r>
    </w:p>
    <w:p w:rsidR="004A2EFB" w:rsidRPr="004A2EFB" w:rsidRDefault="00FB7B27" w:rsidP="004A2EFB">
      <w:pPr>
        <w:spacing w:after="0" w:line="240" w:lineRule="auto"/>
        <w:ind w:left="720" w:firstLine="131"/>
        <w:jc w:val="both"/>
        <w:rPr>
          <w:rFonts w:ascii="Times New Roman" w:eastAsia="Times New Roman" w:hAnsi="Times New Roman" w:cs="Times New Roman"/>
          <w:sz w:val="24"/>
          <w:szCs w:val="24"/>
        </w:rPr>
      </w:pPr>
      <w:bookmarkStart w:id="35" w:name="part_4decc800b48643a6b676164c4327c6cb"/>
      <w:bookmarkEnd w:id="35"/>
      <w:r>
        <w:rPr>
          <w:rFonts w:ascii="Times New Roman" w:eastAsia="Times New Roman" w:hAnsi="Times New Roman" w:cs="Times New Roman"/>
          <w:sz w:val="24"/>
          <w:szCs w:val="24"/>
          <w:lang w:val="lt-LT"/>
        </w:rPr>
        <w:t>18</w:t>
      </w:r>
      <w:r w:rsidR="004A2EFB" w:rsidRPr="004A2EFB">
        <w:rPr>
          <w:rFonts w:ascii="Times New Roman" w:eastAsia="Times New Roman" w:hAnsi="Times New Roman" w:cs="Times New Roman"/>
          <w:sz w:val="24"/>
          <w:szCs w:val="24"/>
          <w:lang w:val="lt-LT"/>
        </w:rPr>
        <w:t>. Bibliotekų</w:t>
      </w:r>
      <w:r w:rsidR="00B86FBE">
        <w:rPr>
          <w:rFonts w:ascii="Times New Roman" w:eastAsia="Times New Roman" w:hAnsi="Times New Roman" w:cs="Times New Roman"/>
          <w:sz w:val="24"/>
          <w:szCs w:val="24"/>
          <w:lang w:val="lt-LT"/>
        </w:rPr>
        <w:t xml:space="preserve"> paslaugų organizavimo modelis</w:t>
      </w:r>
    </w:p>
    <w:p w:rsidR="004A2EFB" w:rsidRDefault="00E265EC" w:rsidP="004A2EFB">
      <w:pPr>
        <w:spacing w:after="0" w:line="240" w:lineRule="auto"/>
        <w:ind w:firstLine="851"/>
        <w:jc w:val="both"/>
        <w:rPr>
          <w:rFonts w:ascii="Times New Roman" w:eastAsia="Times New Roman" w:hAnsi="Times New Roman" w:cs="Times New Roman"/>
          <w:sz w:val="24"/>
          <w:szCs w:val="24"/>
          <w:lang w:val="lt-LT"/>
        </w:rPr>
      </w:pPr>
      <w:bookmarkStart w:id="36" w:name="part_97715cc414ae482eb5a877d94477688d"/>
      <w:bookmarkEnd w:id="36"/>
      <w:r>
        <w:rPr>
          <w:rFonts w:ascii="Times New Roman" w:eastAsia="Times New Roman" w:hAnsi="Times New Roman" w:cs="Times New Roman"/>
          <w:sz w:val="24"/>
          <w:szCs w:val="24"/>
          <w:lang w:val="lt-LT"/>
        </w:rPr>
        <w:t>18.1</w:t>
      </w:r>
      <w:r w:rsidR="004A2EFB" w:rsidRPr="004A2EFB">
        <w:rPr>
          <w:rFonts w:ascii="Times New Roman" w:eastAsia="Times New Roman" w:hAnsi="Times New Roman" w:cs="Times New Roman"/>
          <w:sz w:val="24"/>
          <w:szCs w:val="24"/>
          <w:lang w:val="lt-LT"/>
        </w:rPr>
        <w:t xml:space="preserve">    </w:t>
      </w:r>
      <w:r w:rsidR="00196E6C">
        <w:rPr>
          <w:rFonts w:ascii="Times New Roman" w:eastAsia="Times New Roman" w:hAnsi="Times New Roman" w:cs="Times New Roman"/>
          <w:sz w:val="24"/>
          <w:szCs w:val="24"/>
          <w:lang w:val="lt-LT"/>
        </w:rPr>
        <w:t xml:space="preserve">Gimnazijos biblioteka </w:t>
      </w:r>
      <w:r w:rsidR="004A2EFB" w:rsidRPr="004A2EFB">
        <w:rPr>
          <w:rFonts w:ascii="Times New Roman" w:eastAsia="Times New Roman" w:hAnsi="Times New Roman" w:cs="Times New Roman"/>
          <w:sz w:val="24"/>
          <w:szCs w:val="24"/>
          <w:lang w:val="lt-LT"/>
        </w:rPr>
        <w:t xml:space="preserve"> v</w:t>
      </w:r>
      <w:r w:rsidR="00196E6C">
        <w:rPr>
          <w:rFonts w:ascii="Times New Roman" w:eastAsia="Times New Roman" w:hAnsi="Times New Roman" w:cs="Times New Roman"/>
          <w:sz w:val="24"/>
          <w:szCs w:val="24"/>
          <w:lang w:val="lt-LT"/>
        </w:rPr>
        <w:t xml:space="preserve">eikia kaip struktūrinis  gimnazijos </w:t>
      </w:r>
      <w:r w:rsidR="004A2EFB" w:rsidRPr="004A2EFB">
        <w:rPr>
          <w:rFonts w:ascii="Times New Roman" w:eastAsia="Times New Roman" w:hAnsi="Times New Roman" w:cs="Times New Roman"/>
          <w:sz w:val="24"/>
          <w:szCs w:val="24"/>
          <w:lang w:val="lt-LT"/>
        </w:rPr>
        <w:t xml:space="preserve"> padalinys arba suformuota kaip kito mokyklos padalinio dalis (Modelis M1) (1 priedas);</w:t>
      </w:r>
    </w:p>
    <w:p w:rsidR="00403D5B" w:rsidRDefault="00403D5B" w:rsidP="004A2EFB">
      <w:pPr>
        <w:spacing w:after="0" w:line="240" w:lineRule="auto"/>
        <w:ind w:firstLine="851"/>
        <w:jc w:val="both"/>
        <w:rPr>
          <w:rFonts w:ascii="Times New Roman" w:eastAsia="Times New Roman" w:hAnsi="Times New Roman" w:cs="Times New Roman"/>
          <w:sz w:val="24"/>
          <w:szCs w:val="24"/>
          <w:lang w:val="lt-LT"/>
        </w:rPr>
      </w:pPr>
    </w:p>
    <w:p w:rsidR="00403D5B" w:rsidRDefault="00403D5B" w:rsidP="004A2EFB">
      <w:pPr>
        <w:spacing w:after="0" w:line="240" w:lineRule="auto"/>
        <w:ind w:firstLine="851"/>
        <w:jc w:val="both"/>
        <w:rPr>
          <w:rFonts w:ascii="Times New Roman" w:eastAsia="Times New Roman" w:hAnsi="Times New Roman" w:cs="Times New Roman"/>
          <w:sz w:val="24"/>
          <w:szCs w:val="24"/>
          <w:lang w:val="lt-LT"/>
        </w:rPr>
      </w:pPr>
    </w:p>
    <w:p w:rsidR="00403D5B" w:rsidRDefault="00403D5B" w:rsidP="004A2EFB">
      <w:pPr>
        <w:spacing w:after="0" w:line="240" w:lineRule="auto"/>
        <w:ind w:firstLine="851"/>
        <w:jc w:val="both"/>
        <w:rPr>
          <w:rFonts w:ascii="Times New Roman" w:eastAsia="Times New Roman" w:hAnsi="Times New Roman" w:cs="Times New Roman"/>
          <w:sz w:val="24"/>
          <w:szCs w:val="24"/>
          <w:lang w:val="lt-LT"/>
        </w:rPr>
      </w:pPr>
    </w:p>
    <w:p w:rsidR="00403D5B" w:rsidRDefault="00403D5B" w:rsidP="004A2EFB">
      <w:pPr>
        <w:spacing w:after="0" w:line="240" w:lineRule="auto"/>
        <w:ind w:firstLine="851"/>
        <w:jc w:val="both"/>
        <w:rPr>
          <w:rFonts w:ascii="Times New Roman" w:eastAsia="Times New Roman" w:hAnsi="Times New Roman" w:cs="Times New Roman"/>
          <w:sz w:val="24"/>
          <w:szCs w:val="24"/>
          <w:lang w:val="lt-LT"/>
        </w:rPr>
      </w:pPr>
    </w:p>
    <w:p w:rsidR="00403D5B" w:rsidRDefault="00403D5B" w:rsidP="004A2EFB">
      <w:pPr>
        <w:spacing w:after="0" w:line="240" w:lineRule="auto"/>
        <w:ind w:firstLine="851"/>
        <w:jc w:val="both"/>
        <w:rPr>
          <w:rFonts w:ascii="Times New Roman" w:eastAsia="Times New Roman" w:hAnsi="Times New Roman" w:cs="Times New Roman"/>
          <w:sz w:val="24"/>
          <w:szCs w:val="24"/>
          <w:lang w:val="lt-LT"/>
        </w:rPr>
      </w:pPr>
    </w:p>
    <w:p w:rsidR="00403D5B" w:rsidRDefault="00403D5B" w:rsidP="004A2EFB">
      <w:pPr>
        <w:spacing w:after="0" w:line="240" w:lineRule="auto"/>
        <w:ind w:firstLine="851"/>
        <w:jc w:val="both"/>
        <w:rPr>
          <w:rFonts w:ascii="Times New Roman" w:eastAsia="Times New Roman" w:hAnsi="Times New Roman" w:cs="Times New Roman"/>
          <w:sz w:val="24"/>
          <w:szCs w:val="24"/>
          <w:lang w:val="lt-LT"/>
        </w:rPr>
      </w:pPr>
    </w:p>
    <w:p w:rsidR="00403D5B" w:rsidRDefault="00403D5B" w:rsidP="004A2EFB">
      <w:pPr>
        <w:spacing w:after="0" w:line="240" w:lineRule="auto"/>
        <w:ind w:firstLine="851"/>
        <w:jc w:val="both"/>
        <w:rPr>
          <w:rFonts w:ascii="Times New Roman" w:eastAsia="Times New Roman" w:hAnsi="Times New Roman" w:cs="Times New Roman"/>
          <w:sz w:val="24"/>
          <w:szCs w:val="24"/>
          <w:lang w:val="lt-LT"/>
        </w:rPr>
      </w:pPr>
    </w:p>
    <w:p w:rsidR="00403D5B" w:rsidRDefault="00403D5B" w:rsidP="004A2EFB">
      <w:pPr>
        <w:spacing w:after="0" w:line="240" w:lineRule="auto"/>
        <w:ind w:firstLine="851"/>
        <w:jc w:val="both"/>
        <w:rPr>
          <w:rFonts w:ascii="Times New Roman" w:eastAsia="Times New Roman" w:hAnsi="Times New Roman" w:cs="Times New Roman"/>
          <w:sz w:val="24"/>
          <w:szCs w:val="24"/>
          <w:lang w:val="lt-LT"/>
        </w:rPr>
      </w:pPr>
    </w:p>
    <w:p w:rsidR="00403D5B" w:rsidRDefault="00403D5B" w:rsidP="004A2EFB">
      <w:pPr>
        <w:spacing w:after="0" w:line="240" w:lineRule="auto"/>
        <w:ind w:firstLine="851"/>
        <w:jc w:val="both"/>
        <w:rPr>
          <w:rFonts w:ascii="Times New Roman" w:eastAsia="Times New Roman" w:hAnsi="Times New Roman" w:cs="Times New Roman"/>
          <w:sz w:val="24"/>
          <w:szCs w:val="24"/>
          <w:lang w:val="lt-LT"/>
        </w:rPr>
      </w:pPr>
    </w:p>
    <w:p w:rsidR="00403D5B" w:rsidRDefault="00403D5B" w:rsidP="004A2EFB">
      <w:pPr>
        <w:spacing w:after="0" w:line="240" w:lineRule="auto"/>
        <w:ind w:firstLine="851"/>
        <w:jc w:val="both"/>
        <w:rPr>
          <w:rFonts w:ascii="Times New Roman" w:eastAsia="Times New Roman" w:hAnsi="Times New Roman" w:cs="Times New Roman"/>
          <w:sz w:val="24"/>
          <w:szCs w:val="24"/>
          <w:lang w:val="lt-LT"/>
        </w:rPr>
      </w:pPr>
    </w:p>
    <w:p w:rsidR="00403D5B" w:rsidRPr="004A2EFB" w:rsidRDefault="00403D5B" w:rsidP="004A2EFB">
      <w:pPr>
        <w:spacing w:after="0" w:line="240" w:lineRule="auto"/>
        <w:ind w:firstLine="851"/>
        <w:jc w:val="both"/>
        <w:rPr>
          <w:rFonts w:ascii="Times New Roman" w:eastAsia="Times New Roman" w:hAnsi="Times New Roman" w:cs="Times New Roman"/>
          <w:sz w:val="24"/>
          <w:szCs w:val="24"/>
        </w:rPr>
      </w:pPr>
    </w:p>
    <w:p w:rsidR="004A2EFB" w:rsidRPr="004A2EFB" w:rsidRDefault="004A2EFB" w:rsidP="004A2EFB">
      <w:pPr>
        <w:spacing w:after="0" w:line="240" w:lineRule="auto"/>
        <w:ind w:firstLine="851"/>
        <w:jc w:val="both"/>
        <w:rPr>
          <w:rFonts w:ascii="Times New Roman" w:eastAsia="Times New Roman" w:hAnsi="Times New Roman" w:cs="Times New Roman"/>
          <w:sz w:val="24"/>
          <w:szCs w:val="24"/>
        </w:rPr>
      </w:pPr>
      <w:bookmarkStart w:id="37" w:name="part_8afaedfb32f04f9fb80168e6528fcb8c"/>
      <w:bookmarkEnd w:id="37"/>
      <w:r w:rsidRPr="004A2EFB">
        <w:rPr>
          <w:rFonts w:ascii="Times New Roman" w:eastAsia="Times New Roman" w:hAnsi="Times New Roman" w:cs="Times New Roman"/>
          <w:sz w:val="24"/>
          <w:szCs w:val="24"/>
          <w:lang w:val="lt-LT"/>
        </w:rPr>
        <w:t>).</w:t>
      </w:r>
    </w:p>
    <w:p w:rsidR="004A2EFB" w:rsidRPr="004A2EFB" w:rsidRDefault="004A2EFB" w:rsidP="004A2EFB">
      <w:pPr>
        <w:spacing w:after="0" w:line="240" w:lineRule="auto"/>
        <w:ind w:firstLine="851"/>
        <w:jc w:val="both"/>
        <w:rPr>
          <w:rFonts w:ascii="Times New Roman" w:eastAsia="Times New Roman" w:hAnsi="Times New Roman" w:cs="Times New Roman"/>
          <w:sz w:val="24"/>
          <w:szCs w:val="24"/>
        </w:rPr>
      </w:pPr>
      <w:bookmarkStart w:id="38" w:name="part_ec689ad6c54548a1b821dfbdfcf58784"/>
      <w:bookmarkEnd w:id="38"/>
      <w:r w:rsidRPr="004A2EFB">
        <w:rPr>
          <w:rFonts w:ascii="Times New Roman" w:eastAsia="Times New Roman" w:hAnsi="Times New Roman" w:cs="Times New Roman"/>
          <w:sz w:val="24"/>
          <w:szCs w:val="24"/>
          <w:lang w:val="lt-LT"/>
        </w:rPr>
        <w:t>;</w:t>
      </w:r>
    </w:p>
    <w:p w:rsidR="00B86FBE" w:rsidRDefault="00B86FBE" w:rsidP="004A2EFB">
      <w:pPr>
        <w:spacing w:after="0" w:line="240" w:lineRule="auto"/>
        <w:ind w:left="5954"/>
        <w:rPr>
          <w:rFonts w:ascii="Times New Roman" w:eastAsia="Times New Roman" w:hAnsi="Times New Roman" w:cs="Times New Roman"/>
          <w:sz w:val="24"/>
          <w:szCs w:val="24"/>
          <w:lang w:val="lt-LT"/>
        </w:rPr>
      </w:pPr>
      <w:bookmarkStart w:id="39" w:name="part_65ecbf69e9c54984872d777ab4a95e29"/>
      <w:bookmarkEnd w:id="39"/>
      <w:r>
        <w:rPr>
          <w:rFonts w:ascii="Times New Roman" w:eastAsia="Times New Roman" w:hAnsi="Times New Roman" w:cs="Times New Roman"/>
          <w:sz w:val="24"/>
          <w:szCs w:val="24"/>
          <w:lang w:val="lt-LT"/>
        </w:rPr>
        <w:t>Kauno Kovo 11 –osios gimnazijos paslaugų integravimo  modelis</w:t>
      </w:r>
    </w:p>
    <w:p w:rsidR="00B86FBE" w:rsidRPr="004A2EFB" w:rsidRDefault="00B86FBE" w:rsidP="004A2EFB">
      <w:pPr>
        <w:spacing w:after="0" w:line="240" w:lineRule="auto"/>
        <w:ind w:left="5954"/>
        <w:rPr>
          <w:rFonts w:ascii="Times New Roman" w:eastAsia="Times New Roman" w:hAnsi="Times New Roman" w:cs="Times New Roman"/>
          <w:sz w:val="24"/>
          <w:szCs w:val="24"/>
        </w:rPr>
      </w:pPr>
      <w:r>
        <w:rPr>
          <w:rFonts w:ascii="Times New Roman" w:eastAsia="Times New Roman" w:hAnsi="Times New Roman" w:cs="Times New Roman"/>
          <w:sz w:val="24"/>
          <w:szCs w:val="24"/>
          <w:lang w:val="lt-LT"/>
        </w:rPr>
        <w:t>1 priedas</w:t>
      </w:r>
    </w:p>
    <w:p w:rsidR="004A2EFB" w:rsidRPr="004A2EFB" w:rsidRDefault="004A2EFB" w:rsidP="004A2EFB">
      <w:pPr>
        <w:spacing w:after="0" w:line="240" w:lineRule="auto"/>
        <w:ind w:left="4962"/>
        <w:rPr>
          <w:rFonts w:ascii="Times New Roman" w:eastAsia="Times New Roman" w:hAnsi="Times New Roman" w:cs="Times New Roman"/>
          <w:sz w:val="24"/>
          <w:szCs w:val="24"/>
        </w:rPr>
      </w:pPr>
      <w:r w:rsidRPr="004A2EFB">
        <w:rPr>
          <w:rFonts w:ascii="Times New Roman" w:eastAsia="Times New Roman" w:hAnsi="Times New Roman" w:cs="Times New Roman"/>
          <w:sz w:val="24"/>
          <w:szCs w:val="24"/>
          <w:lang w:val="lt-LT"/>
        </w:rPr>
        <w:t> </w:t>
      </w:r>
    </w:p>
    <w:p w:rsidR="004A2EFB" w:rsidRPr="004A2EFB" w:rsidRDefault="004A2EFB" w:rsidP="004A2EFB">
      <w:pPr>
        <w:spacing w:after="0" w:line="240" w:lineRule="auto"/>
        <w:ind w:firstLine="851"/>
        <w:jc w:val="center"/>
        <w:rPr>
          <w:rFonts w:ascii="Times New Roman" w:eastAsia="Times New Roman" w:hAnsi="Times New Roman" w:cs="Times New Roman"/>
          <w:sz w:val="24"/>
          <w:szCs w:val="24"/>
        </w:rPr>
      </w:pPr>
      <w:r w:rsidRPr="004A2EFB">
        <w:rPr>
          <w:rFonts w:ascii="Times New Roman" w:eastAsia="Times New Roman" w:hAnsi="Times New Roman" w:cs="Times New Roman"/>
          <w:b/>
          <w:bCs/>
          <w:sz w:val="24"/>
          <w:szCs w:val="24"/>
          <w:lang w:val="lt-LT"/>
        </w:rPr>
        <w:t> </w:t>
      </w:r>
    </w:p>
    <w:p w:rsidR="004A2EFB" w:rsidRPr="004A2EFB" w:rsidRDefault="004A2EFB" w:rsidP="004A2EFB">
      <w:pPr>
        <w:spacing w:after="0" w:line="240" w:lineRule="auto"/>
        <w:ind w:firstLine="851"/>
        <w:jc w:val="center"/>
        <w:rPr>
          <w:rFonts w:ascii="Times New Roman" w:eastAsia="Times New Roman" w:hAnsi="Times New Roman" w:cs="Times New Roman"/>
          <w:sz w:val="24"/>
          <w:szCs w:val="24"/>
        </w:rPr>
      </w:pPr>
      <w:r w:rsidRPr="004A2EFB">
        <w:rPr>
          <w:rFonts w:ascii="Times New Roman" w:eastAsia="Times New Roman" w:hAnsi="Times New Roman" w:cs="Times New Roman"/>
          <w:b/>
          <w:bCs/>
          <w:sz w:val="24"/>
          <w:szCs w:val="24"/>
          <w:lang w:val="lt-LT"/>
        </w:rPr>
        <w:t> </w:t>
      </w:r>
    </w:p>
    <w:p w:rsidR="004A2EFB" w:rsidRPr="004A2EFB" w:rsidRDefault="004A2EFB" w:rsidP="004A2EFB">
      <w:pPr>
        <w:spacing w:after="0" w:line="240" w:lineRule="auto"/>
        <w:ind w:left="1211"/>
        <w:jc w:val="center"/>
        <w:rPr>
          <w:rFonts w:ascii="Times New Roman" w:eastAsia="Times New Roman" w:hAnsi="Times New Roman" w:cs="Times New Roman"/>
          <w:sz w:val="24"/>
          <w:szCs w:val="24"/>
        </w:rPr>
      </w:pPr>
      <w:r w:rsidRPr="004A2EFB">
        <w:rPr>
          <w:rFonts w:ascii="Times New Roman" w:eastAsia="Times New Roman" w:hAnsi="Times New Roman" w:cs="Times New Roman"/>
          <w:b/>
          <w:bCs/>
          <w:sz w:val="24"/>
          <w:szCs w:val="24"/>
          <w:lang w:val="lt-LT"/>
        </w:rPr>
        <w:t>MOKYKLOS BIBLIOTEKA </w:t>
      </w:r>
      <w:r w:rsidRPr="004A2EFB">
        <w:rPr>
          <w:rFonts w:ascii="Times New Roman" w:eastAsia="Times New Roman" w:hAnsi="Times New Roman" w:cs="Times New Roman"/>
          <w:sz w:val="24"/>
          <w:szCs w:val="24"/>
          <w:lang w:val="lt-LT"/>
        </w:rPr>
        <w:t>–</w:t>
      </w:r>
      <w:r w:rsidRPr="004A2EFB">
        <w:rPr>
          <w:rFonts w:ascii="Times New Roman" w:eastAsia="Times New Roman" w:hAnsi="Times New Roman" w:cs="Times New Roman"/>
          <w:b/>
          <w:bCs/>
          <w:sz w:val="24"/>
          <w:szCs w:val="24"/>
          <w:lang w:val="lt-LT"/>
        </w:rPr>
        <w:t> MOKYKLOS STRUKTŪRINIS PADALINYS ARBA KITO MOKYKLOS STRUKTŪRINIO PADALINIO DALIS (MODELIS M1)</w:t>
      </w:r>
    </w:p>
    <w:p w:rsidR="004A2EFB" w:rsidRPr="004A2EFB" w:rsidRDefault="004A2EFB" w:rsidP="004A2EFB">
      <w:pPr>
        <w:spacing w:after="0" w:line="240" w:lineRule="auto"/>
        <w:ind w:left="1211"/>
        <w:jc w:val="center"/>
        <w:rPr>
          <w:rFonts w:ascii="Times New Roman" w:eastAsia="Times New Roman" w:hAnsi="Times New Roman" w:cs="Times New Roman"/>
          <w:sz w:val="24"/>
          <w:szCs w:val="24"/>
        </w:rPr>
      </w:pPr>
      <w:r w:rsidRPr="004A2EFB">
        <w:rPr>
          <w:rFonts w:ascii="Times New Roman" w:eastAsia="Times New Roman" w:hAnsi="Times New Roman" w:cs="Times New Roman"/>
          <w:b/>
          <w:bCs/>
          <w:sz w:val="24"/>
          <w:szCs w:val="24"/>
          <w:lang w:val="lt-LT"/>
        </w:rPr>
        <w:t> </w:t>
      </w:r>
    </w:p>
    <w:p w:rsidR="004A2EFB" w:rsidRPr="004A2EFB" w:rsidRDefault="004A2EFB" w:rsidP="004A2EFB">
      <w:pPr>
        <w:spacing w:after="0" w:line="240" w:lineRule="auto"/>
        <w:ind w:left="1211"/>
        <w:jc w:val="center"/>
        <w:rPr>
          <w:rFonts w:ascii="Times New Roman" w:eastAsia="Times New Roman" w:hAnsi="Times New Roman" w:cs="Times New Roman"/>
          <w:sz w:val="24"/>
          <w:szCs w:val="24"/>
        </w:rPr>
      </w:pPr>
      <w:r w:rsidRPr="004A2EFB">
        <w:rPr>
          <w:rFonts w:ascii="Times New Roman" w:eastAsia="Times New Roman" w:hAnsi="Times New Roman" w:cs="Times New Roman"/>
          <w:b/>
          <w:bCs/>
          <w:sz w:val="24"/>
          <w:szCs w:val="24"/>
          <w:lang w:val="lt-LT"/>
        </w:rPr>
        <w:t> </w:t>
      </w:r>
    </w:p>
    <w:tbl>
      <w:tblPr>
        <w:tblW w:w="0" w:type="auto"/>
        <w:tblCellMar>
          <w:left w:w="0" w:type="dxa"/>
          <w:right w:w="0" w:type="dxa"/>
        </w:tblCellMar>
        <w:tblLook w:val="04A0" w:firstRow="1" w:lastRow="0" w:firstColumn="1" w:lastColumn="0" w:noHBand="0" w:noVBand="1"/>
      </w:tblPr>
      <w:tblGrid>
        <w:gridCol w:w="4673"/>
        <w:gridCol w:w="4343"/>
      </w:tblGrid>
      <w:tr w:rsidR="004A2EFB" w:rsidRPr="004A2EFB" w:rsidTr="004A2EFB">
        <w:tc>
          <w:tcPr>
            <w:tcW w:w="46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2EFB" w:rsidRPr="004A2EFB" w:rsidRDefault="004A2EFB" w:rsidP="004A2EFB">
            <w:pPr>
              <w:spacing w:after="0" w:line="240" w:lineRule="auto"/>
              <w:jc w:val="center"/>
              <w:rPr>
                <w:rFonts w:ascii="Times New Roman" w:eastAsia="Times New Roman" w:hAnsi="Times New Roman" w:cs="Times New Roman"/>
                <w:sz w:val="24"/>
                <w:szCs w:val="24"/>
              </w:rPr>
            </w:pPr>
            <w:r w:rsidRPr="004A2EFB">
              <w:rPr>
                <w:rFonts w:ascii="Times New Roman" w:eastAsia="Times New Roman" w:hAnsi="Times New Roman" w:cs="Times New Roman"/>
                <w:b/>
                <w:bCs/>
                <w:sz w:val="24"/>
                <w:szCs w:val="24"/>
                <w:lang w:val="lt-LT"/>
              </w:rPr>
              <w:t>Modelio privalumai</w:t>
            </w:r>
          </w:p>
        </w:tc>
        <w:tc>
          <w:tcPr>
            <w:tcW w:w="43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2EFB" w:rsidRPr="004A2EFB" w:rsidRDefault="004A2EFB" w:rsidP="004A2EFB">
            <w:pPr>
              <w:spacing w:after="0" w:line="240" w:lineRule="auto"/>
              <w:jc w:val="center"/>
              <w:rPr>
                <w:rFonts w:ascii="Times New Roman" w:eastAsia="Times New Roman" w:hAnsi="Times New Roman" w:cs="Times New Roman"/>
                <w:sz w:val="24"/>
                <w:szCs w:val="24"/>
              </w:rPr>
            </w:pPr>
            <w:r w:rsidRPr="004A2EFB">
              <w:rPr>
                <w:rFonts w:ascii="Times New Roman" w:eastAsia="Times New Roman" w:hAnsi="Times New Roman" w:cs="Times New Roman"/>
                <w:b/>
                <w:bCs/>
                <w:sz w:val="24"/>
                <w:szCs w:val="24"/>
                <w:lang w:val="lt-LT"/>
              </w:rPr>
              <w:t>Modelio trūkumai</w:t>
            </w:r>
          </w:p>
        </w:tc>
      </w:tr>
      <w:tr w:rsidR="004A2EFB" w:rsidRPr="004A2EFB" w:rsidTr="004A2EFB">
        <w:tc>
          <w:tcPr>
            <w:tcW w:w="46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2EFB" w:rsidRPr="004A2EFB" w:rsidRDefault="004A2EFB" w:rsidP="004A2EFB">
            <w:pPr>
              <w:spacing w:after="0" w:line="240" w:lineRule="auto"/>
              <w:jc w:val="both"/>
              <w:rPr>
                <w:rFonts w:ascii="Times New Roman" w:eastAsia="Times New Roman" w:hAnsi="Times New Roman" w:cs="Times New Roman"/>
                <w:sz w:val="24"/>
                <w:szCs w:val="24"/>
              </w:rPr>
            </w:pPr>
            <w:r w:rsidRPr="004A2EFB">
              <w:rPr>
                <w:rFonts w:ascii="Times New Roman" w:eastAsia="Times New Roman" w:hAnsi="Times New Roman" w:cs="Times New Roman"/>
                <w:sz w:val="24"/>
                <w:szCs w:val="24"/>
                <w:lang w:val="lt-LT"/>
              </w:rPr>
              <w:t>1. Pavaldumas ir atskaitomybė už veiklos rezultatus vienam vadovui ir visai mokyklos bendruomenei;</w:t>
            </w:r>
          </w:p>
          <w:p w:rsidR="004A2EFB" w:rsidRPr="004A2EFB" w:rsidRDefault="004A2EFB" w:rsidP="004A2EFB">
            <w:pPr>
              <w:spacing w:after="0" w:line="240" w:lineRule="auto"/>
              <w:jc w:val="both"/>
              <w:rPr>
                <w:rFonts w:ascii="Times New Roman" w:eastAsia="Times New Roman" w:hAnsi="Times New Roman" w:cs="Times New Roman"/>
                <w:sz w:val="24"/>
                <w:szCs w:val="24"/>
              </w:rPr>
            </w:pPr>
            <w:r w:rsidRPr="004A2EFB">
              <w:rPr>
                <w:rFonts w:ascii="Times New Roman" w:eastAsia="Times New Roman" w:hAnsi="Times New Roman" w:cs="Times New Roman"/>
                <w:color w:val="000000"/>
                <w:sz w:val="24"/>
                <w:szCs w:val="24"/>
                <w:lang w:val="lt-LT"/>
              </w:rPr>
              <w:t>2. tikslingai telkiama mokyklos bendruomenė kokybiškam ugdymui ir ugdymosi sąlygoms sudaryti;</w:t>
            </w:r>
          </w:p>
          <w:p w:rsidR="004A2EFB" w:rsidRPr="004A2EFB" w:rsidRDefault="004A2EFB" w:rsidP="004A2EFB">
            <w:pPr>
              <w:spacing w:after="0" w:line="240" w:lineRule="auto"/>
              <w:jc w:val="both"/>
              <w:rPr>
                <w:rFonts w:ascii="Times New Roman" w:eastAsia="Times New Roman" w:hAnsi="Times New Roman" w:cs="Times New Roman"/>
                <w:sz w:val="24"/>
                <w:szCs w:val="24"/>
              </w:rPr>
            </w:pPr>
            <w:r w:rsidRPr="004A2EFB">
              <w:rPr>
                <w:rFonts w:ascii="Times New Roman" w:eastAsia="Times New Roman" w:hAnsi="Times New Roman" w:cs="Times New Roman"/>
                <w:sz w:val="24"/>
                <w:szCs w:val="24"/>
                <w:lang w:val="lt-LT"/>
              </w:rPr>
              <w:t>3. informacijos išteklių fondas formuojamas tikslingai pagal mokyklos ugdymo turinio kūrimo ir įgyvendinimo poreikius;</w:t>
            </w:r>
          </w:p>
          <w:p w:rsidR="004A2EFB" w:rsidRPr="004A2EFB" w:rsidRDefault="004A2EFB" w:rsidP="004A2EFB">
            <w:pPr>
              <w:spacing w:after="0" w:line="240" w:lineRule="auto"/>
              <w:jc w:val="both"/>
              <w:rPr>
                <w:rFonts w:ascii="Times New Roman" w:eastAsia="Times New Roman" w:hAnsi="Times New Roman" w:cs="Times New Roman"/>
                <w:sz w:val="24"/>
                <w:szCs w:val="24"/>
              </w:rPr>
            </w:pPr>
            <w:r w:rsidRPr="004A2EFB">
              <w:rPr>
                <w:rFonts w:ascii="Times New Roman" w:eastAsia="Times New Roman" w:hAnsi="Times New Roman" w:cs="Times New Roman"/>
                <w:color w:val="000000"/>
                <w:sz w:val="24"/>
                <w:szCs w:val="24"/>
                <w:lang w:val="lt-LT"/>
              </w:rPr>
              <w:t>4. bibliotekos fondo turinys struktūruotas pagal ugdymo programas, užtikrinantis konkrečių šaltinių ir priemonių įsigijimą;</w:t>
            </w:r>
          </w:p>
          <w:p w:rsidR="004A2EFB" w:rsidRPr="004A2EFB" w:rsidRDefault="004A2EFB" w:rsidP="004A2EFB">
            <w:pPr>
              <w:spacing w:after="0" w:line="240" w:lineRule="auto"/>
              <w:jc w:val="both"/>
              <w:rPr>
                <w:rFonts w:ascii="Times New Roman" w:eastAsia="Times New Roman" w:hAnsi="Times New Roman" w:cs="Times New Roman"/>
                <w:sz w:val="24"/>
                <w:szCs w:val="24"/>
              </w:rPr>
            </w:pPr>
            <w:r w:rsidRPr="004A2EFB">
              <w:rPr>
                <w:rFonts w:ascii="Times New Roman" w:eastAsia="Times New Roman" w:hAnsi="Times New Roman" w:cs="Times New Roman"/>
                <w:sz w:val="24"/>
                <w:szCs w:val="24"/>
                <w:lang w:val="lt-LT"/>
              </w:rPr>
              <w:t>5. daugiau galimybių užtikrinti kokybiškas švietimo informacinės pagalbos paslaugas ugdymo procesui organizuoti, edukacinėms erdvėms kurti.</w:t>
            </w:r>
          </w:p>
        </w:tc>
        <w:tc>
          <w:tcPr>
            <w:tcW w:w="4343" w:type="dxa"/>
            <w:tcBorders>
              <w:top w:val="nil"/>
              <w:left w:val="nil"/>
              <w:bottom w:val="single" w:sz="8" w:space="0" w:color="auto"/>
              <w:right w:val="single" w:sz="8" w:space="0" w:color="auto"/>
            </w:tcBorders>
            <w:tcMar>
              <w:top w:w="0" w:type="dxa"/>
              <w:left w:w="108" w:type="dxa"/>
              <w:bottom w:w="0" w:type="dxa"/>
              <w:right w:w="108" w:type="dxa"/>
            </w:tcMar>
            <w:hideMark/>
          </w:tcPr>
          <w:p w:rsidR="004A2EFB" w:rsidRPr="004A2EFB" w:rsidRDefault="004A2EFB" w:rsidP="004A2EFB">
            <w:pPr>
              <w:spacing w:after="0" w:line="240" w:lineRule="auto"/>
              <w:jc w:val="both"/>
              <w:rPr>
                <w:rFonts w:ascii="Times New Roman" w:eastAsia="Times New Roman" w:hAnsi="Times New Roman" w:cs="Times New Roman"/>
                <w:sz w:val="24"/>
                <w:szCs w:val="24"/>
              </w:rPr>
            </w:pPr>
            <w:r w:rsidRPr="004A2EFB">
              <w:rPr>
                <w:rFonts w:ascii="Times New Roman" w:eastAsia="Times New Roman" w:hAnsi="Times New Roman" w:cs="Times New Roman"/>
                <w:color w:val="000000"/>
                <w:sz w:val="24"/>
                <w:szCs w:val="24"/>
                <w:lang w:val="lt-LT"/>
              </w:rPr>
              <w:t>1. Neefektyvus skirtingų informacijos išteklių fondo apskaitos sistemų naudojimas;</w:t>
            </w:r>
          </w:p>
          <w:p w:rsidR="004A2EFB" w:rsidRPr="004A2EFB" w:rsidRDefault="004A2EFB" w:rsidP="004A2EFB">
            <w:pPr>
              <w:spacing w:after="0" w:line="240" w:lineRule="auto"/>
              <w:jc w:val="both"/>
              <w:rPr>
                <w:rFonts w:ascii="Times New Roman" w:eastAsia="Times New Roman" w:hAnsi="Times New Roman" w:cs="Times New Roman"/>
                <w:sz w:val="24"/>
                <w:szCs w:val="24"/>
              </w:rPr>
            </w:pPr>
            <w:r w:rsidRPr="004A2EFB">
              <w:rPr>
                <w:rFonts w:ascii="Times New Roman" w:eastAsia="Times New Roman" w:hAnsi="Times New Roman" w:cs="Times New Roman"/>
                <w:color w:val="000000"/>
                <w:sz w:val="24"/>
                <w:szCs w:val="24"/>
                <w:lang w:val="lt-LT"/>
              </w:rPr>
              <w:t>2. </w:t>
            </w:r>
            <w:r w:rsidRPr="004A2EFB">
              <w:rPr>
                <w:rFonts w:ascii="Times New Roman" w:eastAsia="Times New Roman" w:hAnsi="Times New Roman" w:cs="Times New Roman"/>
                <w:sz w:val="24"/>
                <w:szCs w:val="24"/>
                <w:lang w:val="lt-LT"/>
              </w:rPr>
              <w:t>nepakankama informacijos išteklių fondo turinio ir formų įvairovė;</w:t>
            </w:r>
          </w:p>
          <w:p w:rsidR="004A2EFB" w:rsidRPr="004A2EFB" w:rsidRDefault="004A2EFB" w:rsidP="004A2EFB">
            <w:pPr>
              <w:spacing w:after="0" w:line="240" w:lineRule="auto"/>
              <w:jc w:val="both"/>
              <w:rPr>
                <w:rFonts w:ascii="Times New Roman" w:eastAsia="Times New Roman" w:hAnsi="Times New Roman" w:cs="Times New Roman"/>
                <w:sz w:val="24"/>
                <w:szCs w:val="24"/>
              </w:rPr>
            </w:pPr>
            <w:r w:rsidRPr="004A2EFB">
              <w:rPr>
                <w:rFonts w:ascii="Times New Roman" w:eastAsia="Times New Roman" w:hAnsi="Times New Roman" w:cs="Times New Roman"/>
                <w:sz w:val="24"/>
                <w:szCs w:val="24"/>
                <w:lang w:val="lt-LT"/>
              </w:rPr>
              <w:t>3. nėra galimybės biblioteka naudotis ne mokyklos darbo metu.</w:t>
            </w:r>
          </w:p>
          <w:p w:rsidR="004A2EFB" w:rsidRPr="004A2EFB" w:rsidRDefault="004A2EFB" w:rsidP="004A2EFB">
            <w:pPr>
              <w:spacing w:after="0" w:line="240" w:lineRule="auto"/>
              <w:jc w:val="both"/>
              <w:rPr>
                <w:rFonts w:ascii="Times New Roman" w:eastAsia="Times New Roman" w:hAnsi="Times New Roman" w:cs="Times New Roman"/>
                <w:sz w:val="24"/>
                <w:szCs w:val="24"/>
              </w:rPr>
            </w:pPr>
            <w:r w:rsidRPr="004A2EFB">
              <w:rPr>
                <w:rFonts w:ascii="Times New Roman" w:eastAsia="Times New Roman" w:hAnsi="Times New Roman" w:cs="Times New Roman"/>
                <w:color w:val="000000"/>
                <w:sz w:val="24"/>
                <w:szCs w:val="24"/>
                <w:lang w:val="lt-LT"/>
              </w:rPr>
              <w:t> </w:t>
            </w:r>
          </w:p>
          <w:p w:rsidR="004A2EFB" w:rsidRPr="004A2EFB" w:rsidRDefault="004A2EFB" w:rsidP="004A2EFB">
            <w:pPr>
              <w:spacing w:after="0" w:line="240" w:lineRule="auto"/>
              <w:jc w:val="both"/>
              <w:rPr>
                <w:rFonts w:ascii="Times New Roman" w:eastAsia="Times New Roman" w:hAnsi="Times New Roman" w:cs="Times New Roman"/>
                <w:sz w:val="24"/>
                <w:szCs w:val="24"/>
              </w:rPr>
            </w:pPr>
            <w:r w:rsidRPr="004A2EFB">
              <w:rPr>
                <w:rFonts w:ascii="Times New Roman" w:eastAsia="Times New Roman" w:hAnsi="Times New Roman" w:cs="Times New Roman"/>
                <w:sz w:val="24"/>
                <w:szCs w:val="24"/>
                <w:lang w:val="lt-LT"/>
              </w:rPr>
              <w:t> </w:t>
            </w:r>
          </w:p>
        </w:tc>
      </w:tr>
    </w:tbl>
    <w:p w:rsidR="004A2EFB" w:rsidRPr="004A2EFB" w:rsidRDefault="004A2EFB" w:rsidP="006D25F0">
      <w:pPr>
        <w:spacing w:after="0" w:line="240" w:lineRule="auto"/>
        <w:rPr>
          <w:rFonts w:ascii="Times New Roman" w:eastAsia="Times New Roman" w:hAnsi="Times New Roman" w:cs="Times New Roman"/>
          <w:sz w:val="24"/>
          <w:szCs w:val="24"/>
        </w:rPr>
      </w:pPr>
    </w:p>
    <w:p w:rsidR="00C9779A" w:rsidRDefault="004A2EFB" w:rsidP="006D25F0">
      <w:pPr>
        <w:spacing w:after="0" w:line="240" w:lineRule="auto"/>
        <w:ind w:left="5954"/>
      </w:pPr>
      <w:bookmarkStart w:id="40" w:name="part_985c151cf54b4ad7bf19d0b7a60e7c29"/>
      <w:bookmarkEnd w:id="40"/>
      <w:r w:rsidRPr="004A2EFB">
        <w:rPr>
          <w:rFonts w:ascii="Times New Roman" w:eastAsia="Times New Roman" w:hAnsi="Times New Roman" w:cs="Times New Roman"/>
          <w:color w:val="000000"/>
          <w:sz w:val="27"/>
          <w:szCs w:val="27"/>
          <w:lang w:val="lt-LT"/>
        </w:rPr>
        <w:t xml:space="preserve"> </w:t>
      </w:r>
    </w:p>
    <w:sectPr w:rsidR="00C9779A" w:rsidSect="00403D5B">
      <w:pgSz w:w="12240" w:h="15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EFB"/>
    <w:rsid w:val="0005198C"/>
    <w:rsid w:val="00056F39"/>
    <w:rsid w:val="000E4B38"/>
    <w:rsid w:val="00196E6C"/>
    <w:rsid w:val="001E30D5"/>
    <w:rsid w:val="00295F0A"/>
    <w:rsid w:val="003806A0"/>
    <w:rsid w:val="003A32AC"/>
    <w:rsid w:val="00403D5B"/>
    <w:rsid w:val="004A2EFB"/>
    <w:rsid w:val="0052145A"/>
    <w:rsid w:val="005376FA"/>
    <w:rsid w:val="00573603"/>
    <w:rsid w:val="005846D9"/>
    <w:rsid w:val="005C1EEE"/>
    <w:rsid w:val="006D25F0"/>
    <w:rsid w:val="006E1AB0"/>
    <w:rsid w:val="007C3D94"/>
    <w:rsid w:val="00AC6C78"/>
    <w:rsid w:val="00B86FBE"/>
    <w:rsid w:val="00BB2B38"/>
    <w:rsid w:val="00C50B6A"/>
    <w:rsid w:val="00C6671D"/>
    <w:rsid w:val="00C9779A"/>
    <w:rsid w:val="00D0723D"/>
    <w:rsid w:val="00E265EC"/>
    <w:rsid w:val="00F16B3F"/>
    <w:rsid w:val="00FB7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5EB27-6572-419D-95C4-C0416DFA3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3D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D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426354">
      <w:bodyDiv w:val="1"/>
      <w:marLeft w:val="0"/>
      <w:marRight w:val="0"/>
      <w:marTop w:val="0"/>
      <w:marBottom w:val="0"/>
      <w:divBdr>
        <w:top w:val="none" w:sz="0" w:space="0" w:color="auto"/>
        <w:left w:val="none" w:sz="0" w:space="0" w:color="auto"/>
        <w:bottom w:val="none" w:sz="0" w:space="0" w:color="auto"/>
        <w:right w:val="none" w:sz="0" w:space="0" w:color="auto"/>
      </w:divBdr>
    </w:div>
    <w:div w:id="1549759038">
      <w:bodyDiv w:val="1"/>
      <w:marLeft w:val="0"/>
      <w:marRight w:val="0"/>
      <w:marTop w:val="0"/>
      <w:marBottom w:val="0"/>
      <w:divBdr>
        <w:top w:val="none" w:sz="0" w:space="0" w:color="auto"/>
        <w:left w:val="none" w:sz="0" w:space="0" w:color="auto"/>
        <w:bottom w:val="none" w:sz="0" w:space="0" w:color="auto"/>
        <w:right w:val="none" w:sz="0" w:space="0" w:color="auto"/>
      </w:divBdr>
      <w:divsChild>
        <w:div w:id="1450005399">
          <w:marLeft w:val="0"/>
          <w:marRight w:val="0"/>
          <w:marTop w:val="0"/>
          <w:marBottom w:val="0"/>
          <w:divBdr>
            <w:top w:val="none" w:sz="0" w:space="0" w:color="auto"/>
            <w:left w:val="none" w:sz="0" w:space="0" w:color="auto"/>
            <w:bottom w:val="none" w:sz="0" w:space="0" w:color="auto"/>
            <w:right w:val="none" w:sz="0" w:space="0" w:color="auto"/>
          </w:divBdr>
          <w:divsChild>
            <w:div w:id="544176042">
              <w:marLeft w:val="0"/>
              <w:marRight w:val="0"/>
              <w:marTop w:val="0"/>
              <w:marBottom w:val="0"/>
              <w:divBdr>
                <w:top w:val="none" w:sz="0" w:space="0" w:color="auto"/>
                <w:left w:val="none" w:sz="0" w:space="0" w:color="auto"/>
                <w:bottom w:val="none" w:sz="0" w:space="0" w:color="auto"/>
                <w:right w:val="none" w:sz="0" w:space="0" w:color="auto"/>
              </w:divBdr>
            </w:div>
            <w:div w:id="1668631467">
              <w:marLeft w:val="0"/>
              <w:marRight w:val="0"/>
              <w:marTop w:val="0"/>
              <w:marBottom w:val="0"/>
              <w:divBdr>
                <w:top w:val="none" w:sz="0" w:space="0" w:color="auto"/>
                <w:left w:val="none" w:sz="0" w:space="0" w:color="auto"/>
                <w:bottom w:val="none" w:sz="0" w:space="0" w:color="auto"/>
                <w:right w:val="none" w:sz="0" w:space="0" w:color="auto"/>
              </w:divBdr>
            </w:div>
            <w:div w:id="1903172008">
              <w:marLeft w:val="0"/>
              <w:marRight w:val="0"/>
              <w:marTop w:val="0"/>
              <w:marBottom w:val="0"/>
              <w:divBdr>
                <w:top w:val="none" w:sz="0" w:space="0" w:color="auto"/>
                <w:left w:val="none" w:sz="0" w:space="0" w:color="auto"/>
                <w:bottom w:val="none" w:sz="0" w:space="0" w:color="auto"/>
                <w:right w:val="none" w:sz="0" w:space="0" w:color="auto"/>
              </w:divBdr>
            </w:div>
            <w:div w:id="1383018321">
              <w:marLeft w:val="0"/>
              <w:marRight w:val="0"/>
              <w:marTop w:val="0"/>
              <w:marBottom w:val="0"/>
              <w:divBdr>
                <w:top w:val="none" w:sz="0" w:space="0" w:color="auto"/>
                <w:left w:val="none" w:sz="0" w:space="0" w:color="auto"/>
                <w:bottom w:val="none" w:sz="0" w:space="0" w:color="auto"/>
                <w:right w:val="none" w:sz="0" w:space="0" w:color="auto"/>
              </w:divBdr>
            </w:div>
          </w:divsChild>
        </w:div>
        <w:div w:id="375811597">
          <w:marLeft w:val="0"/>
          <w:marRight w:val="0"/>
          <w:marTop w:val="0"/>
          <w:marBottom w:val="0"/>
          <w:divBdr>
            <w:top w:val="none" w:sz="0" w:space="0" w:color="auto"/>
            <w:left w:val="none" w:sz="0" w:space="0" w:color="auto"/>
            <w:bottom w:val="none" w:sz="0" w:space="0" w:color="auto"/>
            <w:right w:val="none" w:sz="0" w:space="0" w:color="auto"/>
          </w:divBdr>
          <w:divsChild>
            <w:div w:id="1086461667">
              <w:marLeft w:val="0"/>
              <w:marRight w:val="0"/>
              <w:marTop w:val="0"/>
              <w:marBottom w:val="0"/>
              <w:divBdr>
                <w:top w:val="none" w:sz="0" w:space="0" w:color="auto"/>
                <w:left w:val="none" w:sz="0" w:space="0" w:color="auto"/>
                <w:bottom w:val="none" w:sz="0" w:space="0" w:color="auto"/>
                <w:right w:val="none" w:sz="0" w:space="0" w:color="auto"/>
              </w:divBdr>
              <w:divsChild>
                <w:div w:id="1733191766">
                  <w:marLeft w:val="0"/>
                  <w:marRight w:val="0"/>
                  <w:marTop w:val="0"/>
                  <w:marBottom w:val="0"/>
                  <w:divBdr>
                    <w:top w:val="none" w:sz="0" w:space="0" w:color="auto"/>
                    <w:left w:val="none" w:sz="0" w:space="0" w:color="auto"/>
                    <w:bottom w:val="none" w:sz="0" w:space="0" w:color="auto"/>
                    <w:right w:val="none" w:sz="0" w:space="0" w:color="auto"/>
                  </w:divBdr>
                </w:div>
                <w:div w:id="1594245266">
                  <w:marLeft w:val="0"/>
                  <w:marRight w:val="0"/>
                  <w:marTop w:val="0"/>
                  <w:marBottom w:val="0"/>
                  <w:divBdr>
                    <w:top w:val="none" w:sz="0" w:space="0" w:color="auto"/>
                    <w:left w:val="none" w:sz="0" w:space="0" w:color="auto"/>
                    <w:bottom w:val="none" w:sz="0" w:space="0" w:color="auto"/>
                    <w:right w:val="none" w:sz="0" w:space="0" w:color="auto"/>
                  </w:divBdr>
                </w:div>
              </w:divsChild>
            </w:div>
            <w:div w:id="44530810">
              <w:marLeft w:val="0"/>
              <w:marRight w:val="0"/>
              <w:marTop w:val="0"/>
              <w:marBottom w:val="0"/>
              <w:divBdr>
                <w:top w:val="none" w:sz="0" w:space="0" w:color="auto"/>
                <w:left w:val="none" w:sz="0" w:space="0" w:color="auto"/>
                <w:bottom w:val="none" w:sz="0" w:space="0" w:color="auto"/>
                <w:right w:val="none" w:sz="0" w:space="0" w:color="auto"/>
              </w:divBdr>
              <w:divsChild>
                <w:div w:id="133300671">
                  <w:marLeft w:val="0"/>
                  <w:marRight w:val="0"/>
                  <w:marTop w:val="0"/>
                  <w:marBottom w:val="0"/>
                  <w:divBdr>
                    <w:top w:val="none" w:sz="0" w:space="0" w:color="auto"/>
                    <w:left w:val="none" w:sz="0" w:space="0" w:color="auto"/>
                    <w:bottom w:val="none" w:sz="0" w:space="0" w:color="auto"/>
                    <w:right w:val="none" w:sz="0" w:space="0" w:color="auto"/>
                  </w:divBdr>
                </w:div>
                <w:div w:id="64451618">
                  <w:marLeft w:val="0"/>
                  <w:marRight w:val="0"/>
                  <w:marTop w:val="0"/>
                  <w:marBottom w:val="0"/>
                  <w:divBdr>
                    <w:top w:val="none" w:sz="0" w:space="0" w:color="auto"/>
                    <w:left w:val="none" w:sz="0" w:space="0" w:color="auto"/>
                    <w:bottom w:val="none" w:sz="0" w:space="0" w:color="auto"/>
                    <w:right w:val="none" w:sz="0" w:space="0" w:color="auto"/>
                  </w:divBdr>
                </w:div>
                <w:div w:id="1615943532">
                  <w:marLeft w:val="0"/>
                  <w:marRight w:val="0"/>
                  <w:marTop w:val="0"/>
                  <w:marBottom w:val="0"/>
                  <w:divBdr>
                    <w:top w:val="none" w:sz="0" w:space="0" w:color="auto"/>
                    <w:left w:val="none" w:sz="0" w:space="0" w:color="auto"/>
                    <w:bottom w:val="none" w:sz="0" w:space="0" w:color="auto"/>
                    <w:right w:val="none" w:sz="0" w:space="0" w:color="auto"/>
                  </w:divBdr>
                </w:div>
                <w:div w:id="1760756373">
                  <w:marLeft w:val="0"/>
                  <w:marRight w:val="0"/>
                  <w:marTop w:val="0"/>
                  <w:marBottom w:val="0"/>
                  <w:divBdr>
                    <w:top w:val="none" w:sz="0" w:space="0" w:color="auto"/>
                    <w:left w:val="none" w:sz="0" w:space="0" w:color="auto"/>
                    <w:bottom w:val="none" w:sz="0" w:space="0" w:color="auto"/>
                    <w:right w:val="none" w:sz="0" w:space="0" w:color="auto"/>
                  </w:divBdr>
                </w:div>
                <w:div w:id="277952509">
                  <w:marLeft w:val="0"/>
                  <w:marRight w:val="0"/>
                  <w:marTop w:val="0"/>
                  <w:marBottom w:val="0"/>
                  <w:divBdr>
                    <w:top w:val="none" w:sz="0" w:space="0" w:color="auto"/>
                    <w:left w:val="none" w:sz="0" w:space="0" w:color="auto"/>
                    <w:bottom w:val="none" w:sz="0" w:space="0" w:color="auto"/>
                    <w:right w:val="none" w:sz="0" w:space="0" w:color="auto"/>
                  </w:divBdr>
                </w:div>
                <w:div w:id="104080140">
                  <w:marLeft w:val="0"/>
                  <w:marRight w:val="0"/>
                  <w:marTop w:val="0"/>
                  <w:marBottom w:val="0"/>
                  <w:divBdr>
                    <w:top w:val="none" w:sz="0" w:space="0" w:color="auto"/>
                    <w:left w:val="none" w:sz="0" w:space="0" w:color="auto"/>
                    <w:bottom w:val="none" w:sz="0" w:space="0" w:color="auto"/>
                    <w:right w:val="none" w:sz="0" w:space="0" w:color="auto"/>
                  </w:divBdr>
                </w:div>
                <w:div w:id="537668966">
                  <w:marLeft w:val="0"/>
                  <w:marRight w:val="0"/>
                  <w:marTop w:val="0"/>
                  <w:marBottom w:val="0"/>
                  <w:divBdr>
                    <w:top w:val="none" w:sz="0" w:space="0" w:color="auto"/>
                    <w:left w:val="none" w:sz="0" w:space="0" w:color="auto"/>
                    <w:bottom w:val="none" w:sz="0" w:space="0" w:color="auto"/>
                    <w:right w:val="none" w:sz="0" w:space="0" w:color="auto"/>
                  </w:divBdr>
                </w:div>
                <w:div w:id="839655921">
                  <w:marLeft w:val="0"/>
                  <w:marRight w:val="0"/>
                  <w:marTop w:val="0"/>
                  <w:marBottom w:val="0"/>
                  <w:divBdr>
                    <w:top w:val="none" w:sz="0" w:space="0" w:color="auto"/>
                    <w:left w:val="none" w:sz="0" w:space="0" w:color="auto"/>
                    <w:bottom w:val="none" w:sz="0" w:space="0" w:color="auto"/>
                    <w:right w:val="none" w:sz="0" w:space="0" w:color="auto"/>
                  </w:divBdr>
                </w:div>
                <w:div w:id="842548561">
                  <w:marLeft w:val="0"/>
                  <w:marRight w:val="0"/>
                  <w:marTop w:val="0"/>
                  <w:marBottom w:val="0"/>
                  <w:divBdr>
                    <w:top w:val="none" w:sz="0" w:space="0" w:color="auto"/>
                    <w:left w:val="none" w:sz="0" w:space="0" w:color="auto"/>
                    <w:bottom w:val="none" w:sz="0" w:space="0" w:color="auto"/>
                    <w:right w:val="none" w:sz="0" w:space="0" w:color="auto"/>
                  </w:divBdr>
                </w:div>
                <w:div w:id="1055739421">
                  <w:marLeft w:val="0"/>
                  <w:marRight w:val="0"/>
                  <w:marTop w:val="0"/>
                  <w:marBottom w:val="0"/>
                  <w:divBdr>
                    <w:top w:val="none" w:sz="0" w:space="0" w:color="auto"/>
                    <w:left w:val="none" w:sz="0" w:space="0" w:color="auto"/>
                    <w:bottom w:val="none" w:sz="0" w:space="0" w:color="auto"/>
                    <w:right w:val="none" w:sz="0" w:space="0" w:color="auto"/>
                  </w:divBdr>
                </w:div>
                <w:div w:id="1274435768">
                  <w:marLeft w:val="0"/>
                  <w:marRight w:val="0"/>
                  <w:marTop w:val="0"/>
                  <w:marBottom w:val="0"/>
                  <w:divBdr>
                    <w:top w:val="none" w:sz="0" w:space="0" w:color="auto"/>
                    <w:left w:val="none" w:sz="0" w:space="0" w:color="auto"/>
                    <w:bottom w:val="none" w:sz="0" w:space="0" w:color="auto"/>
                    <w:right w:val="none" w:sz="0" w:space="0" w:color="auto"/>
                  </w:divBdr>
                </w:div>
                <w:div w:id="448817903">
                  <w:marLeft w:val="0"/>
                  <w:marRight w:val="0"/>
                  <w:marTop w:val="0"/>
                  <w:marBottom w:val="0"/>
                  <w:divBdr>
                    <w:top w:val="none" w:sz="0" w:space="0" w:color="auto"/>
                    <w:left w:val="none" w:sz="0" w:space="0" w:color="auto"/>
                    <w:bottom w:val="none" w:sz="0" w:space="0" w:color="auto"/>
                    <w:right w:val="none" w:sz="0" w:space="0" w:color="auto"/>
                  </w:divBdr>
                </w:div>
              </w:divsChild>
            </w:div>
            <w:div w:id="1432583328">
              <w:marLeft w:val="0"/>
              <w:marRight w:val="0"/>
              <w:marTop w:val="0"/>
              <w:marBottom w:val="0"/>
              <w:divBdr>
                <w:top w:val="none" w:sz="0" w:space="0" w:color="auto"/>
                <w:left w:val="none" w:sz="0" w:space="0" w:color="auto"/>
                <w:bottom w:val="none" w:sz="0" w:space="0" w:color="auto"/>
                <w:right w:val="none" w:sz="0" w:space="0" w:color="auto"/>
              </w:divBdr>
              <w:divsChild>
                <w:div w:id="1913658506">
                  <w:marLeft w:val="0"/>
                  <w:marRight w:val="0"/>
                  <w:marTop w:val="0"/>
                  <w:marBottom w:val="0"/>
                  <w:divBdr>
                    <w:top w:val="none" w:sz="0" w:space="0" w:color="auto"/>
                    <w:left w:val="none" w:sz="0" w:space="0" w:color="auto"/>
                    <w:bottom w:val="none" w:sz="0" w:space="0" w:color="auto"/>
                    <w:right w:val="none" w:sz="0" w:space="0" w:color="auto"/>
                  </w:divBdr>
                </w:div>
                <w:div w:id="1890189714">
                  <w:marLeft w:val="0"/>
                  <w:marRight w:val="0"/>
                  <w:marTop w:val="0"/>
                  <w:marBottom w:val="0"/>
                  <w:divBdr>
                    <w:top w:val="none" w:sz="0" w:space="0" w:color="auto"/>
                    <w:left w:val="none" w:sz="0" w:space="0" w:color="auto"/>
                    <w:bottom w:val="none" w:sz="0" w:space="0" w:color="auto"/>
                    <w:right w:val="none" w:sz="0" w:space="0" w:color="auto"/>
                  </w:divBdr>
                </w:div>
                <w:div w:id="1240941286">
                  <w:marLeft w:val="0"/>
                  <w:marRight w:val="0"/>
                  <w:marTop w:val="0"/>
                  <w:marBottom w:val="0"/>
                  <w:divBdr>
                    <w:top w:val="none" w:sz="0" w:space="0" w:color="auto"/>
                    <w:left w:val="none" w:sz="0" w:space="0" w:color="auto"/>
                    <w:bottom w:val="none" w:sz="0" w:space="0" w:color="auto"/>
                    <w:right w:val="none" w:sz="0" w:space="0" w:color="auto"/>
                  </w:divBdr>
                </w:div>
                <w:div w:id="1375930617">
                  <w:marLeft w:val="0"/>
                  <w:marRight w:val="0"/>
                  <w:marTop w:val="0"/>
                  <w:marBottom w:val="0"/>
                  <w:divBdr>
                    <w:top w:val="none" w:sz="0" w:space="0" w:color="auto"/>
                    <w:left w:val="none" w:sz="0" w:space="0" w:color="auto"/>
                    <w:bottom w:val="none" w:sz="0" w:space="0" w:color="auto"/>
                    <w:right w:val="none" w:sz="0" w:space="0" w:color="auto"/>
                  </w:divBdr>
                  <w:divsChild>
                    <w:div w:id="61342172">
                      <w:marLeft w:val="0"/>
                      <w:marRight w:val="0"/>
                      <w:marTop w:val="0"/>
                      <w:marBottom w:val="0"/>
                      <w:divBdr>
                        <w:top w:val="none" w:sz="0" w:space="0" w:color="auto"/>
                        <w:left w:val="none" w:sz="0" w:space="0" w:color="auto"/>
                        <w:bottom w:val="none" w:sz="0" w:space="0" w:color="auto"/>
                        <w:right w:val="none" w:sz="0" w:space="0" w:color="auto"/>
                      </w:divBdr>
                    </w:div>
                    <w:div w:id="1510755270">
                      <w:marLeft w:val="0"/>
                      <w:marRight w:val="0"/>
                      <w:marTop w:val="0"/>
                      <w:marBottom w:val="0"/>
                      <w:divBdr>
                        <w:top w:val="none" w:sz="0" w:space="0" w:color="auto"/>
                        <w:left w:val="none" w:sz="0" w:space="0" w:color="auto"/>
                        <w:bottom w:val="none" w:sz="0" w:space="0" w:color="auto"/>
                        <w:right w:val="none" w:sz="0" w:space="0" w:color="auto"/>
                      </w:divBdr>
                    </w:div>
                    <w:div w:id="250705553">
                      <w:marLeft w:val="0"/>
                      <w:marRight w:val="0"/>
                      <w:marTop w:val="0"/>
                      <w:marBottom w:val="0"/>
                      <w:divBdr>
                        <w:top w:val="none" w:sz="0" w:space="0" w:color="auto"/>
                        <w:left w:val="none" w:sz="0" w:space="0" w:color="auto"/>
                        <w:bottom w:val="none" w:sz="0" w:space="0" w:color="auto"/>
                        <w:right w:val="none" w:sz="0" w:space="0" w:color="auto"/>
                      </w:divBdr>
                    </w:div>
                    <w:div w:id="127424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4892">
              <w:marLeft w:val="0"/>
              <w:marRight w:val="0"/>
              <w:marTop w:val="0"/>
              <w:marBottom w:val="0"/>
              <w:divBdr>
                <w:top w:val="none" w:sz="0" w:space="0" w:color="auto"/>
                <w:left w:val="none" w:sz="0" w:space="0" w:color="auto"/>
                <w:bottom w:val="none" w:sz="0" w:space="0" w:color="auto"/>
                <w:right w:val="none" w:sz="0" w:space="0" w:color="auto"/>
              </w:divBdr>
              <w:divsChild>
                <w:div w:id="792791864">
                  <w:marLeft w:val="0"/>
                  <w:marRight w:val="0"/>
                  <w:marTop w:val="0"/>
                  <w:marBottom w:val="0"/>
                  <w:divBdr>
                    <w:top w:val="none" w:sz="0" w:space="0" w:color="auto"/>
                    <w:left w:val="none" w:sz="0" w:space="0" w:color="auto"/>
                    <w:bottom w:val="none" w:sz="0" w:space="0" w:color="auto"/>
                    <w:right w:val="none" w:sz="0" w:space="0" w:color="auto"/>
                  </w:divBdr>
                </w:div>
                <w:div w:id="2127582434">
                  <w:marLeft w:val="0"/>
                  <w:marRight w:val="0"/>
                  <w:marTop w:val="0"/>
                  <w:marBottom w:val="0"/>
                  <w:divBdr>
                    <w:top w:val="none" w:sz="0" w:space="0" w:color="auto"/>
                    <w:left w:val="none" w:sz="0" w:space="0" w:color="auto"/>
                    <w:bottom w:val="none" w:sz="0" w:space="0" w:color="auto"/>
                    <w:right w:val="none" w:sz="0" w:space="0" w:color="auto"/>
                  </w:divBdr>
                  <w:divsChild>
                    <w:div w:id="1690377079">
                      <w:marLeft w:val="0"/>
                      <w:marRight w:val="0"/>
                      <w:marTop w:val="0"/>
                      <w:marBottom w:val="0"/>
                      <w:divBdr>
                        <w:top w:val="none" w:sz="0" w:space="0" w:color="auto"/>
                        <w:left w:val="none" w:sz="0" w:space="0" w:color="auto"/>
                        <w:bottom w:val="none" w:sz="0" w:space="0" w:color="auto"/>
                        <w:right w:val="none" w:sz="0" w:space="0" w:color="auto"/>
                      </w:divBdr>
                    </w:div>
                    <w:div w:id="597175408">
                      <w:marLeft w:val="0"/>
                      <w:marRight w:val="0"/>
                      <w:marTop w:val="0"/>
                      <w:marBottom w:val="0"/>
                      <w:divBdr>
                        <w:top w:val="none" w:sz="0" w:space="0" w:color="auto"/>
                        <w:left w:val="none" w:sz="0" w:space="0" w:color="auto"/>
                        <w:bottom w:val="none" w:sz="0" w:space="0" w:color="auto"/>
                        <w:right w:val="none" w:sz="0" w:space="0" w:color="auto"/>
                      </w:divBdr>
                    </w:div>
                    <w:div w:id="1271741141">
                      <w:marLeft w:val="0"/>
                      <w:marRight w:val="0"/>
                      <w:marTop w:val="0"/>
                      <w:marBottom w:val="0"/>
                      <w:divBdr>
                        <w:top w:val="none" w:sz="0" w:space="0" w:color="auto"/>
                        <w:left w:val="none" w:sz="0" w:space="0" w:color="auto"/>
                        <w:bottom w:val="none" w:sz="0" w:space="0" w:color="auto"/>
                        <w:right w:val="none" w:sz="0" w:space="0" w:color="auto"/>
                      </w:divBdr>
                    </w:div>
                    <w:div w:id="348339601">
                      <w:marLeft w:val="0"/>
                      <w:marRight w:val="0"/>
                      <w:marTop w:val="0"/>
                      <w:marBottom w:val="0"/>
                      <w:divBdr>
                        <w:top w:val="none" w:sz="0" w:space="0" w:color="auto"/>
                        <w:left w:val="none" w:sz="0" w:space="0" w:color="auto"/>
                        <w:bottom w:val="none" w:sz="0" w:space="0" w:color="auto"/>
                        <w:right w:val="none" w:sz="0" w:space="0" w:color="auto"/>
                      </w:divBdr>
                    </w:div>
                  </w:divsChild>
                </w:div>
                <w:div w:id="6838008">
                  <w:marLeft w:val="0"/>
                  <w:marRight w:val="0"/>
                  <w:marTop w:val="0"/>
                  <w:marBottom w:val="0"/>
                  <w:divBdr>
                    <w:top w:val="none" w:sz="0" w:space="0" w:color="auto"/>
                    <w:left w:val="none" w:sz="0" w:space="0" w:color="auto"/>
                    <w:bottom w:val="none" w:sz="0" w:space="0" w:color="auto"/>
                    <w:right w:val="none" w:sz="0" w:space="0" w:color="auto"/>
                  </w:divBdr>
                  <w:divsChild>
                    <w:div w:id="283343975">
                      <w:marLeft w:val="0"/>
                      <w:marRight w:val="0"/>
                      <w:marTop w:val="0"/>
                      <w:marBottom w:val="0"/>
                      <w:divBdr>
                        <w:top w:val="none" w:sz="0" w:space="0" w:color="auto"/>
                        <w:left w:val="none" w:sz="0" w:space="0" w:color="auto"/>
                        <w:bottom w:val="none" w:sz="0" w:space="0" w:color="auto"/>
                        <w:right w:val="none" w:sz="0" w:space="0" w:color="auto"/>
                      </w:divBdr>
                    </w:div>
                    <w:div w:id="412167617">
                      <w:marLeft w:val="0"/>
                      <w:marRight w:val="0"/>
                      <w:marTop w:val="0"/>
                      <w:marBottom w:val="0"/>
                      <w:divBdr>
                        <w:top w:val="none" w:sz="0" w:space="0" w:color="auto"/>
                        <w:left w:val="none" w:sz="0" w:space="0" w:color="auto"/>
                        <w:bottom w:val="none" w:sz="0" w:space="0" w:color="auto"/>
                        <w:right w:val="none" w:sz="0" w:space="0" w:color="auto"/>
                      </w:divBdr>
                    </w:div>
                    <w:div w:id="1492796270">
                      <w:marLeft w:val="0"/>
                      <w:marRight w:val="0"/>
                      <w:marTop w:val="0"/>
                      <w:marBottom w:val="0"/>
                      <w:divBdr>
                        <w:top w:val="none" w:sz="0" w:space="0" w:color="auto"/>
                        <w:left w:val="none" w:sz="0" w:space="0" w:color="auto"/>
                        <w:bottom w:val="none" w:sz="0" w:space="0" w:color="auto"/>
                        <w:right w:val="none" w:sz="0" w:space="0" w:color="auto"/>
                      </w:divBdr>
                    </w:div>
                  </w:divsChild>
                </w:div>
                <w:div w:id="191891110">
                  <w:marLeft w:val="0"/>
                  <w:marRight w:val="0"/>
                  <w:marTop w:val="0"/>
                  <w:marBottom w:val="0"/>
                  <w:divBdr>
                    <w:top w:val="none" w:sz="0" w:space="0" w:color="auto"/>
                    <w:left w:val="none" w:sz="0" w:space="0" w:color="auto"/>
                    <w:bottom w:val="none" w:sz="0" w:space="0" w:color="auto"/>
                    <w:right w:val="none" w:sz="0" w:space="0" w:color="auto"/>
                  </w:divBdr>
                  <w:divsChild>
                    <w:div w:id="413236552">
                      <w:marLeft w:val="0"/>
                      <w:marRight w:val="0"/>
                      <w:marTop w:val="0"/>
                      <w:marBottom w:val="0"/>
                      <w:divBdr>
                        <w:top w:val="none" w:sz="0" w:space="0" w:color="auto"/>
                        <w:left w:val="none" w:sz="0" w:space="0" w:color="auto"/>
                        <w:bottom w:val="none" w:sz="0" w:space="0" w:color="auto"/>
                        <w:right w:val="none" w:sz="0" w:space="0" w:color="auto"/>
                      </w:divBdr>
                    </w:div>
                    <w:div w:id="1557550363">
                      <w:marLeft w:val="0"/>
                      <w:marRight w:val="0"/>
                      <w:marTop w:val="0"/>
                      <w:marBottom w:val="0"/>
                      <w:divBdr>
                        <w:top w:val="none" w:sz="0" w:space="0" w:color="auto"/>
                        <w:left w:val="none" w:sz="0" w:space="0" w:color="auto"/>
                        <w:bottom w:val="none" w:sz="0" w:space="0" w:color="auto"/>
                        <w:right w:val="none" w:sz="0" w:space="0" w:color="auto"/>
                      </w:divBdr>
                    </w:div>
                    <w:div w:id="81607657">
                      <w:marLeft w:val="0"/>
                      <w:marRight w:val="0"/>
                      <w:marTop w:val="0"/>
                      <w:marBottom w:val="0"/>
                      <w:divBdr>
                        <w:top w:val="none" w:sz="0" w:space="0" w:color="auto"/>
                        <w:left w:val="none" w:sz="0" w:space="0" w:color="auto"/>
                        <w:bottom w:val="none" w:sz="0" w:space="0" w:color="auto"/>
                        <w:right w:val="none" w:sz="0" w:space="0" w:color="auto"/>
                      </w:divBdr>
                    </w:div>
                    <w:div w:id="80957976">
                      <w:marLeft w:val="0"/>
                      <w:marRight w:val="0"/>
                      <w:marTop w:val="0"/>
                      <w:marBottom w:val="0"/>
                      <w:divBdr>
                        <w:top w:val="none" w:sz="0" w:space="0" w:color="auto"/>
                        <w:left w:val="none" w:sz="0" w:space="0" w:color="auto"/>
                        <w:bottom w:val="none" w:sz="0" w:space="0" w:color="auto"/>
                        <w:right w:val="none" w:sz="0" w:space="0" w:color="auto"/>
                      </w:divBdr>
                    </w:div>
                    <w:div w:id="1927225158">
                      <w:marLeft w:val="0"/>
                      <w:marRight w:val="0"/>
                      <w:marTop w:val="0"/>
                      <w:marBottom w:val="0"/>
                      <w:divBdr>
                        <w:top w:val="none" w:sz="0" w:space="0" w:color="auto"/>
                        <w:left w:val="none" w:sz="0" w:space="0" w:color="auto"/>
                        <w:bottom w:val="none" w:sz="0" w:space="0" w:color="auto"/>
                        <w:right w:val="none" w:sz="0" w:space="0" w:color="auto"/>
                      </w:divBdr>
                    </w:div>
                    <w:div w:id="1625308168">
                      <w:marLeft w:val="0"/>
                      <w:marRight w:val="0"/>
                      <w:marTop w:val="0"/>
                      <w:marBottom w:val="0"/>
                      <w:divBdr>
                        <w:top w:val="none" w:sz="0" w:space="0" w:color="auto"/>
                        <w:left w:val="none" w:sz="0" w:space="0" w:color="auto"/>
                        <w:bottom w:val="none" w:sz="0" w:space="0" w:color="auto"/>
                        <w:right w:val="none" w:sz="0" w:space="0" w:color="auto"/>
                      </w:divBdr>
                    </w:div>
                  </w:divsChild>
                </w:div>
                <w:div w:id="707874006">
                  <w:marLeft w:val="0"/>
                  <w:marRight w:val="0"/>
                  <w:marTop w:val="0"/>
                  <w:marBottom w:val="0"/>
                  <w:divBdr>
                    <w:top w:val="none" w:sz="0" w:space="0" w:color="auto"/>
                    <w:left w:val="none" w:sz="0" w:space="0" w:color="auto"/>
                    <w:bottom w:val="none" w:sz="0" w:space="0" w:color="auto"/>
                    <w:right w:val="none" w:sz="0" w:space="0" w:color="auto"/>
                  </w:divBdr>
                </w:div>
                <w:div w:id="1492019621">
                  <w:marLeft w:val="0"/>
                  <w:marRight w:val="0"/>
                  <w:marTop w:val="0"/>
                  <w:marBottom w:val="0"/>
                  <w:divBdr>
                    <w:top w:val="none" w:sz="0" w:space="0" w:color="auto"/>
                    <w:left w:val="none" w:sz="0" w:space="0" w:color="auto"/>
                    <w:bottom w:val="none" w:sz="0" w:space="0" w:color="auto"/>
                    <w:right w:val="none" w:sz="0" w:space="0" w:color="auto"/>
                  </w:divBdr>
                </w:div>
              </w:divsChild>
            </w:div>
            <w:div w:id="1625425994">
              <w:marLeft w:val="0"/>
              <w:marRight w:val="0"/>
              <w:marTop w:val="0"/>
              <w:marBottom w:val="0"/>
              <w:divBdr>
                <w:top w:val="none" w:sz="0" w:space="0" w:color="auto"/>
                <w:left w:val="none" w:sz="0" w:space="0" w:color="auto"/>
                <w:bottom w:val="none" w:sz="0" w:space="0" w:color="auto"/>
                <w:right w:val="none" w:sz="0" w:space="0" w:color="auto"/>
              </w:divBdr>
            </w:div>
          </w:divsChild>
        </w:div>
        <w:div w:id="286130847">
          <w:marLeft w:val="0"/>
          <w:marRight w:val="0"/>
          <w:marTop w:val="0"/>
          <w:marBottom w:val="0"/>
          <w:divBdr>
            <w:top w:val="none" w:sz="0" w:space="0" w:color="auto"/>
            <w:left w:val="none" w:sz="0" w:space="0" w:color="auto"/>
            <w:bottom w:val="none" w:sz="0" w:space="0" w:color="auto"/>
            <w:right w:val="none" w:sz="0" w:space="0" w:color="auto"/>
          </w:divBdr>
        </w:div>
        <w:div w:id="1732533339">
          <w:marLeft w:val="0"/>
          <w:marRight w:val="0"/>
          <w:marTop w:val="0"/>
          <w:marBottom w:val="0"/>
          <w:divBdr>
            <w:top w:val="none" w:sz="0" w:space="0" w:color="auto"/>
            <w:left w:val="none" w:sz="0" w:space="0" w:color="auto"/>
            <w:bottom w:val="none" w:sz="0" w:space="0" w:color="auto"/>
            <w:right w:val="none" w:sz="0" w:space="0" w:color="auto"/>
          </w:divBdr>
        </w:div>
        <w:div w:id="1135172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6120</Words>
  <Characters>3489</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Rima Narušienė</cp:lastModifiedBy>
  <cp:revision>2</cp:revision>
  <cp:lastPrinted>2021-03-04T15:26:00Z</cp:lastPrinted>
  <dcterms:created xsi:type="dcterms:W3CDTF">2021-03-10T10:31:00Z</dcterms:created>
  <dcterms:modified xsi:type="dcterms:W3CDTF">2021-03-10T10:31:00Z</dcterms:modified>
</cp:coreProperties>
</file>